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09A" w:rsidRDefault="0003309A" w:rsidP="0003309A">
      <w:pPr>
        <w:pBdr>
          <w:bottom w:val="single" w:sz="12" w:space="1" w:color="auto"/>
        </w:pBdr>
        <w:tabs>
          <w:tab w:val="left" w:pos="7264"/>
        </w:tabs>
        <w:rPr>
          <w:rFonts w:ascii="Arial" w:hAnsi="Arial" w:cs="Arial"/>
          <w:sz w:val="28"/>
          <w:szCs w:val="28"/>
        </w:rPr>
      </w:pPr>
      <w:r>
        <w:rPr>
          <w:rFonts w:ascii="Arial" w:hAnsi="Arial" w:cs="Arial"/>
          <w:sz w:val="28"/>
          <w:szCs w:val="28"/>
        </w:rPr>
        <w:tab/>
      </w:r>
    </w:p>
    <w:p w:rsidR="0003309A" w:rsidRDefault="0003309A" w:rsidP="0003309A">
      <w:pPr>
        <w:pBdr>
          <w:bottom w:val="single" w:sz="12" w:space="1" w:color="auto"/>
        </w:pBdr>
        <w:tabs>
          <w:tab w:val="left" w:pos="6774"/>
        </w:tabs>
        <w:rPr>
          <w:rFonts w:ascii="Arial" w:hAnsi="Arial" w:cs="Arial"/>
          <w:sz w:val="28"/>
          <w:szCs w:val="28"/>
        </w:rPr>
      </w:pPr>
    </w:p>
    <w:p w:rsidR="0003309A" w:rsidRDefault="0003309A" w:rsidP="0003309A">
      <w:pPr>
        <w:pBdr>
          <w:bottom w:val="single" w:sz="12" w:space="1" w:color="auto"/>
        </w:pBdr>
        <w:jc w:val="center"/>
        <w:rPr>
          <w:rFonts w:ascii="Arial" w:hAnsi="Arial" w:cs="Arial"/>
          <w:sz w:val="28"/>
          <w:szCs w:val="28"/>
        </w:rPr>
      </w:pPr>
      <w:r>
        <w:rPr>
          <w:rFonts w:ascii="Arial" w:hAnsi="Arial" w:cs="Arial"/>
          <w:sz w:val="28"/>
          <w:szCs w:val="28"/>
        </w:rPr>
        <w:t>АДМИНИСТРАЦИЯ МУНИЦИПАЛЬНОГО ОБРАЗОВАНИЯ</w:t>
      </w:r>
    </w:p>
    <w:p w:rsidR="0003309A" w:rsidRDefault="0003309A" w:rsidP="0003309A">
      <w:pPr>
        <w:pBdr>
          <w:bottom w:val="single" w:sz="12" w:space="1" w:color="auto"/>
        </w:pBdr>
        <w:ind w:firstLine="360"/>
        <w:jc w:val="center"/>
        <w:rPr>
          <w:rFonts w:ascii="Arial" w:hAnsi="Arial" w:cs="Arial"/>
          <w:color w:val="000000"/>
          <w:sz w:val="28"/>
          <w:szCs w:val="28"/>
        </w:rPr>
      </w:pPr>
      <w:r>
        <w:rPr>
          <w:rFonts w:ascii="Arial" w:hAnsi="Arial" w:cs="Arial"/>
          <w:color w:val="000000"/>
          <w:sz w:val="28"/>
          <w:szCs w:val="28"/>
        </w:rPr>
        <w:t>ЧАПАЕВСКИЙ СЕЛЬСОВЕТ</w:t>
      </w:r>
    </w:p>
    <w:p w:rsidR="0003309A" w:rsidRDefault="0003309A" w:rsidP="0003309A">
      <w:pPr>
        <w:pBdr>
          <w:bottom w:val="single" w:sz="12" w:space="1" w:color="auto"/>
        </w:pBdr>
        <w:ind w:firstLine="360"/>
        <w:jc w:val="center"/>
        <w:rPr>
          <w:rFonts w:ascii="Arial" w:hAnsi="Arial" w:cs="Arial"/>
          <w:sz w:val="28"/>
          <w:szCs w:val="28"/>
        </w:rPr>
      </w:pPr>
      <w:r>
        <w:rPr>
          <w:rFonts w:ascii="Arial" w:hAnsi="Arial" w:cs="Arial"/>
          <w:color w:val="000000"/>
          <w:sz w:val="28"/>
          <w:szCs w:val="28"/>
        </w:rPr>
        <w:t>ТЮЛЬГАНСКОГО РАЙОНА</w:t>
      </w:r>
      <w:r>
        <w:rPr>
          <w:rFonts w:ascii="Arial" w:hAnsi="Arial" w:cs="Arial"/>
          <w:sz w:val="28"/>
          <w:szCs w:val="28"/>
        </w:rPr>
        <w:t xml:space="preserve"> ОРЕНБУРГСКОЙ ОБЛАСТИ</w:t>
      </w:r>
    </w:p>
    <w:p w:rsidR="0003309A" w:rsidRDefault="0003309A" w:rsidP="0003309A">
      <w:pPr>
        <w:pBdr>
          <w:bottom w:val="single" w:sz="12" w:space="1" w:color="auto"/>
        </w:pBdr>
        <w:ind w:firstLine="360"/>
        <w:jc w:val="center"/>
        <w:rPr>
          <w:rFonts w:ascii="Arial" w:hAnsi="Arial" w:cs="Arial"/>
          <w:sz w:val="28"/>
          <w:szCs w:val="28"/>
        </w:rPr>
      </w:pPr>
      <w:proofErr w:type="gramStart"/>
      <w:r>
        <w:rPr>
          <w:rFonts w:ascii="Arial" w:hAnsi="Arial" w:cs="Arial"/>
          <w:sz w:val="28"/>
          <w:szCs w:val="28"/>
        </w:rPr>
        <w:t>П</w:t>
      </w:r>
      <w:proofErr w:type="gramEnd"/>
      <w:r>
        <w:rPr>
          <w:rFonts w:ascii="Arial" w:hAnsi="Arial" w:cs="Arial"/>
          <w:sz w:val="28"/>
          <w:szCs w:val="28"/>
        </w:rPr>
        <w:t xml:space="preserve"> О С Т А Н О В Л Е Н И Е</w:t>
      </w:r>
    </w:p>
    <w:p w:rsidR="0003309A" w:rsidRDefault="0003309A" w:rsidP="0003309A">
      <w:pPr>
        <w:pBdr>
          <w:bottom w:val="single" w:sz="12" w:space="1" w:color="auto"/>
        </w:pBdr>
        <w:ind w:firstLine="360"/>
        <w:jc w:val="center"/>
        <w:rPr>
          <w:rFonts w:ascii="Arial" w:hAnsi="Arial" w:cs="Arial"/>
          <w:sz w:val="28"/>
          <w:szCs w:val="28"/>
        </w:rPr>
      </w:pPr>
    </w:p>
    <w:p w:rsidR="0003309A" w:rsidRDefault="0003309A" w:rsidP="0003309A">
      <w:pPr>
        <w:pBdr>
          <w:bottom w:val="single" w:sz="12" w:space="1" w:color="auto"/>
        </w:pBdr>
        <w:ind w:firstLine="360"/>
        <w:jc w:val="center"/>
        <w:rPr>
          <w:rFonts w:ascii="Arial" w:hAnsi="Arial" w:cs="Arial"/>
          <w:sz w:val="28"/>
          <w:szCs w:val="28"/>
        </w:rPr>
      </w:pPr>
    </w:p>
    <w:p w:rsidR="0003309A" w:rsidRDefault="0003309A" w:rsidP="0003309A">
      <w:pPr>
        <w:tabs>
          <w:tab w:val="left" w:pos="6360"/>
          <w:tab w:val="left" w:pos="7292"/>
        </w:tabs>
        <w:jc w:val="center"/>
        <w:rPr>
          <w:rFonts w:ascii="Arial" w:hAnsi="Arial" w:cs="Arial"/>
          <w:sz w:val="28"/>
          <w:szCs w:val="28"/>
        </w:rPr>
      </w:pPr>
    </w:p>
    <w:p w:rsidR="0003309A" w:rsidRDefault="0003309A" w:rsidP="0003309A">
      <w:pPr>
        <w:tabs>
          <w:tab w:val="left" w:pos="6360"/>
          <w:tab w:val="left" w:pos="7292"/>
        </w:tabs>
        <w:jc w:val="center"/>
        <w:rPr>
          <w:rFonts w:ascii="Arial" w:hAnsi="Arial" w:cs="Arial"/>
          <w:sz w:val="28"/>
          <w:szCs w:val="28"/>
        </w:rPr>
      </w:pPr>
      <w:r>
        <w:rPr>
          <w:rFonts w:ascii="Arial" w:hAnsi="Arial" w:cs="Arial"/>
          <w:sz w:val="28"/>
          <w:szCs w:val="28"/>
        </w:rPr>
        <w:t>16.11.2020                                                                                         № 56-п</w:t>
      </w:r>
    </w:p>
    <w:p w:rsidR="0003309A" w:rsidRDefault="0003309A" w:rsidP="0003309A">
      <w:pPr>
        <w:tabs>
          <w:tab w:val="left" w:pos="6360"/>
          <w:tab w:val="left" w:pos="7292"/>
        </w:tabs>
        <w:jc w:val="center"/>
        <w:rPr>
          <w:rFonts w:ascii="Arial" w:hAnsi="Arial" w:cs="Arial"/>
          <w:color w:val="000000"/>
        </w:rPr>
      </w:pPr>
    </w:p>
    <w:p w:rsidR="0003309A" w:rsidRPr="00736F95" w:rsidRDefault="0003309A" w:rsidP="0003309A">
      <w:pPr>
        <w:tabs>
          <w:tab w:val="left" w:pos="6360"/>
          <w:tab w:val="left" w:pos="7292"/>
        </w:tabs>
        <w:jc w:val="center"/>
        <w:rPr>
          <w:rFonts w:ascii="Arial" w:hAnsi="Arial" w:cs="Arial"/>
          <w:color w:val="000000"/>
          <w:sz w:val="28"/>
          <w:szCs w:val="28"/>
        </w:rPr>
      </w:pPr>
      <w:proofErr w:type="gramStart"/>
      <w:r w:rsidRPr="00736F95">
        <w:rPr>
          <w:rFonts w:ascii="Arial" w:hAnsi="Arial" w:cs="Arial"/>
          <w:color w:val="000000"/>
          <w:sz w:val="28"/>
          <w:szCs w:val="28"/>
        </w:rPr>
        <w:t>с</w:t>
      </w:r>
      <w:proofErr w:type="gramEnd"/>
      <w:r w:rsidRPr="00736F95">
        <w:rPr>
          <w:rFonts w:ascii="Arial" w:hAnsi="Arial" w:cs="Arial"/>
          <w:color w:val="000000"/>
          <w:sz w:val="28"/>
          <w:szCs w:val="28"/>
        </w:rPr>
        <w:t>. Владимировка</w:t>
      </w:r>
    </w:p>
    <w:p w:rsidR="0003309A" w:rsidRDefault="0003309A" w:rsidP="0003309A">
      <w:pPr>
        <w:tabs>
          <w:tab w:val="left" w:pos="6360"/>
          <w:tab w:val="left" w:pos="7292"/>
        </w:tabs>
        <w:jc w:val="center"/>
        <w:rPr>
          <w:rFonts w:ascii="Arial" w:hAnsi="Arial" w:cs="Arial"/>
          <w:color w:val="000000"/>
          <w:sz w:val="28"/>
          <w:szCs w:val="28"/>
        </w:rPr>
      </w:pPr>
    </w:p>
    <w:p w:rsidR="0003309A" w:rsidRPr="00096A5B" w:rsidRDefault="0003309A" w:rsidP="0003309A">
      <w:pPr>
        <w:ind w:left="660"/>
      </w:pPr>
      <w:r w:rsidRPr="00096A5B">
        <w:t xml:space="preserve">          </w:t>
      </w:r>
    </w:p>
    <w:p w:rsidR="0003309A" w:rsidRPr="00F36EED" w:rsidRDefault="0003309A" w:rsidP="0003309A">
      <w:pPr>
        <w:jc w:val="center"/>
        <w:rPr>
          <w:sz w:val="28"/>
          <w:szCs w:val="28"/>
        </w:rPr>
      </w:pPr>
    </w:p>
    <w:p w:rsidR="0003309A" w:rsidRPr="00736F95" w:rsidRDefault="0003309A" w:rsidP="0003309A">
      <w:pPr>
        <w:jc w:val="center"/>
        <w:rPr>
          <w:b/>
          <w:sz w:val="28"/>
          <w:szCs w:val="28"/>
        </w:rPr>
      </w:pPr>
      <w:r w:rsidRPr="00736F95">
        <w:rPr>
          <w:b/>
          <w:sz w:val="28"/>
          <w:szCs w:val="28"/>
        </w:rPr>
        <w:t>Об утверждении основных направлений бюджетной и налоговой политики</w:t>
      </w:r>
      <w:r>
        <w:rPr>
          <w:b/>
          <w:sz w:val="28"/>
          <w:szCs w:val="28"/>
        </w:rPr>
        <w:t xml:space="preserve"> </w:t>
      </w:r>
      <w:r w:rsidRPr="00736F95">
        <w:rPr>
          <w:b/>
          <w:sz w:val="28"/>
          <w:szCs w:val="28"/>
        </w:rPr>
        <w:t>в Чапаевском сельсовете на 2021 год и  плановый период 2022 и 2023 года</w:t>
      </w:r>
    </w:p>
    <w:p w:rsidR="0003309A" w:rsidRDefault="0003309A" w:rsidP="0003309A">
      <w:pPr>
        <w:jc w:val="both"/>
        <w:rPr>
          <w:sz w:val="28"/>
          <w:szCs w:val="28"/>
        </w:rPr>
      </w:pPr>
    </w:p>
    <w:p w:rsidR="0003309A" w:rsidRPr="002561F7" w:rsidRDefault="0003309A" w:rsidP="0003309A">
      <w:pPr>
        <w:jc w:val="both"/>
        <w:rPr>
          <w:sz w:val="28"/>
          <w:szCs w:val="28"/>
        </w:rPr>
      </w:pPr>
    </w:p>
    <w:p w:rsidR="0003309A" w:rsidRDefault="0003309A" w:rsidP="0003309A">
      <w:pPr>
        <w:jc w:val="both"/>
        <w:rPr>
          <w:sz w:val="28"/>
          <w:szCs w:val="28"/>
        </w:rPr>
      </w:pPr>
      <w:r w:rsidRPr="00841014">
        <w:rPr>
          <w:sz w:val="28"/>
          <w:szCs w:val="28"/>
        </w:rPr>
        <w:t xml:space="preserve"> </w:t>
      </w:r>
      <w:r w:rsidRPr="000E1AE9">
        <w:rPr>
          <w:sz w:val="28"/>
          <w:szCs w:val="28"/>
        </w:rPr>
        <w:t>В</w:t>
      </w:r>
      <w:r>
        <w:rPr>
          <w:sz w:val="28"/>
          <w:szCs w:val="28"/>
        </w:rPr>
        <w:t xml:space="preserve"> целях подготовки проекта  бюджета поселения на 2021 год и плановый период 2022 и 2023 года, постановляю:</w:t>
      </w:r>
    </w:p>
    <w:p w:rsidR="0003309A" w:rsidRDefault="0003309A" w:rsidP="0003309A">
      <w:pPr>
        <w:rPr>
          <w:sz w:val="28"/>
          <w:szCs w:val="28"/>
        </w:rPr>
      </w:pPr>
    </w:p>
    <w:p w:rsidR="0003309A" w:rsidRDefault="0003309A" w:rsidP="0003309A">
      <w:pPr>
        <w:spacing w:line="360" w:lineRule="auto"/>
        <w:jc w:val="both"/>
        <w:rPr>
          <w:sz w:val="28"/>
          <w:szCs w:val="28"/>
        </w:rPr>
      </w:pPr>
      <w:r>
        <w:rPr>
          <w:sz w:val="28"/>
          <w:szCs w:val="28"/>
        </w:rPr>
        <w:t xml:space="preserve">          1.   Утвердить основные направления бюджетной и налоговой политики в МО Чапаевский сельсовет на 2021 год и  плановый период 2022 и 2023 года (Приложение №1, №2).</w:t>
      </w:r>
    </w:p>
    <w:p w:rsidR="0003309A" w:rsidRPr="00FC5DC9" w:rsidRDefault="0003309A" w:rsidP="0003309A">
      <w:pPr>
        <w:spacing w:line="360" w:lineRule="auto"/>
        <w:jc w:val="both"/>
        <w:rPr>
          <w:sz w:val="28"/>
          <w:szCs w:val="28"/>
        </w:rPr>
      </w:pPr>
      <w:r>
        <w:rPr>
          <w:sz w:val="28"/>
          <w:szCs w:val="28"/>
        </w:rPr>
        <w:t xml:space="preserve">         2.  Постановление подлежит подписанию и вступает в силу после  его официального обнародования.</w:t>
      </w:r>
    </w:p>
    <w:p w:rsidR="0003309A" w:rsidRDefault="0003309A" w:rsidP="0003309A">
      <w:pPr>
        <w:spacing w:line="360" w:lineRule="auto"/>
        <w:rPr>
          <w:sz w:val="28"/>
          <w:szCs w:val="28"/>
        </w:rPr>
      </w:pPr>
    </w:p>
    <w:p w:rsidR="0003309A" w:rsidRDefault="0003309A" w:rsidP="0003309A">
      <w:pPr>
        <w:spacing w:line="360" w:lineRule="auto"/>
        <w:rPr>
          <w:sz w:val="28"/>
          <w:szCs w:val="28"/>
        </w:rPr>
      </w:pPr>
    </w:p>
    <w:p w:rsidR="0003309A" w:rsidRDefault="0003309A" w:rsidP="0003309A">
      <w:pPr>
        <w:spacing w:line="360" w:lineRule="auto"/>
        <w:rPr>
          <w:sz w:val="28"/>
          <w:szCs w:val="28"/>
        </w:rPr>
      </w:pPr>
      <w:r>
        <w:rPr>
          <w:sz w:val="28"/>
          <w:szCs w:val="28"/>
        </w:rPr>
        <w:t>Глава муниципального образования</w:t>
      </w:r>
    </w:p>
    <w:p w:rsidR="0003309A" w:rsidRDefault="0003309A" w:rsidP="0003309A">
      <w:pPr>
        <w:spacing w:line="360" w:lineRule="auto"/>
        <w:rPr>
          <w:sz w:val="28"/>
          <w:szCs w:val="28"/>
        </w:rPr>
      </w:pPr>
      <w:r>
        <w:rPr>
          <w:sz w:val="28"/>
          <w:szCs w:val="28"/>
        </w:rPr>
        <w:t xml:space="preserve">Чапаевский сельсовет:              </w:t>
      </w:r>
      <w:r w:rsidRPr="00A04E4E">
        <w:rPr>
          <w:sz w:val="28"/>
          <w:szCs w:val="28"/>
        </w:rPr>
        <w:t xml:space="preserve">                                   </w:t>
      </w:r>
      <w:proofErr w:type="spellStart"/>
      <w:r>
        <w:rPr>
          <w:sz w:val="28"/>
          <w:szCs w:val="28"/>
        </w:rPr>
        <w:t>М.Ш.Ишембетов</w:t>
      </w:r>
      <w:proofErr w:type="spellEnd"/>
    </w:p>
    <w:p w:rsidR="0003309A" w:rsidRPr="00A04E4E" w:rsidRDefault="0003309A" w:rsidP="0003309A">
      <w:pPr>
        <w:spacing w:line="360" w:lineRule="auto"/>
        <w:rPr>
          <w:sz w:val="28"/>
          <w:szCs w:val="28"/>
        </w:rPr>
      </w:pPr>
    </w:p>
    <w:p w:rsidR="0003309A" w:rsidRDefault="0003309A" w:rsidP="0003309A">
      <w:pPr>
        <w:jc w:val="both"/>
        <w:rPr>
          <w:sz w:val="28"/>
          <w:szCs w:val="28"/>
        </w:rPr>
      </w:pPr>
      <w:r w:rsidRPr="00A04E4E">
        <w:rPr>
          <w:sz w:val="28"/>
          <w:szCs w:val="28"/>
        </w:rPr>
        <w:t xml:space="preserve">Разослано: администрации района, </w:t>
      </w:r>
      <w:proofErr w:type="spellStart"/>
      <w:r w:rsidRPr="00A04E4E">
        <w:rPr>
          <w:sz w:val="28"/>
          <w:szCs w:val="28"/>
        </w:rPr>
        <w:t>райпрокурору</w:t>
      </w:r>
      <w:proofErr w:type="spellEnd"/>
      <w:r w:rsidRPr="00A04E4E">
        <w:rPr>
          <w:sz w:val="28"/>
          <w:szCs w:val="28"/>
        </w:rPr>
        <w:t xml:space="preserve">, </w:t>
      </w:r>
      <w:r>
        <w:rPr>
          <w:sz w:val="28"/>
          <w:szCs w:val="28"/>
        </w:rPr>
        <w:t>в дело.</w:t>
      </w:r>
    </w:p>
    <w:p w:rsidR="0003309A" w:rsidRDefault="0003309A" w:rsidP="0003309A">
      <w:pPr>
        <w:jc w:val="both"/>
        <w:rPr>
          <w:sz w:val="28"/>
          <w:szCs w:val="28"/>
        </w:rPr>
      </w:pPr>
    </w:p>
    <w:p w:rsidR="0003309A" w:rsidRDefault="0003309A" w:rsidP="0003309A">
      <w:pPr>
        <w:jc w:val="both"/>
        <w:rPr>
          <w:sz w:val="28"/>
          <w:szCs w:val="28"/>
        </w:rPr>
      </w:pPr>
    </w:p>
    <w:p w:rsidR="0003309A" w:rsidRDefault="0003309A" w:rsidP="0003309A">
      <w:pPr>
        <w:jc w:val="both"/>
        <w:rPr>
          <w:sz w:val="28"/>
          <w:szCs w:val="28"/>
        </w:rPr>
      </w:pPr>
    </w:p>
    <w:p w:rsidR="0003309A" w:rsidRDefault="0003309A" w:rsidP="0003309A">
      <w:pPr>
        <w:jc w:val="both"/>
      </w:pPr>
      <w:r>
        <w:rPr>
          <w:sz w:val="28"/>
          <w:szCs w:val="28"/>
        </w:rPr>
        <w:t xml:space="preserve">           </w:t>
      </w:r>
      <w:r>
        <w:tab/>
      </w:r>
      <w:r>
        <w:tab/>
      </w:r>
      <w:r>
        <w:tab/>
      </w:r>
      <w:r>
        <w:tab/>
      </w:r>
      <w:r>
        <w:tab/>
      </w:r>
      <w:r>
        <w:tab/>
      </w:r>
      <w:r>
        <w:tab/>
      </w:r>
    </w:p>
    <w:p w:rsidR="0003309A" w:rsidRDefault="0003309A" w:rsidP="0003309A">
      <w:pPr>
        <w:jc w:val="both"/>
        <w:rPr>
          <w:sz w:val="28"/>
          <w:szCs w:val="28"/>
        </w:rPr>
      </w:pPr>
    </w:p>
    <w:p w:rsidR="0003309A" w:rsidRDefault="0003309A" w:rsidP="0003309A">
      <w:pPr>
        <w:pStyle w:val="a4"/>
        <w:ind w:firstLine="567"/>
        <w:jc w:val="right"/>
        <w:rPr>
          <w:rFonts w:ascii="Times New Roman" w:hAnsi="Times New Roman"/>
          <w:sz w:val="28"/>
          <w:szCs w:val="28"/>
        </w:rPr>
      </w:pPr>
      <w:r>
        <w:rPr>
          <w:rFonts w:ascii="Times New Roman" w:hAnsi="Times New Roman"/>
          <w:sz w:val="28"/>
          <w:szCs w:val="28"/>
        </w:rPr>
        <w:t xml:space="preserve">                                                     </w:t>
      </w:r>
    </w:p>
    <w:p w:rsidR="0003309A" w:rsidRPr="0003309A" w:rsidRDefault="0003309A" w:rsidP="0003309A">
      <w:pPr>
        <w:pStyle w:val="a4"/>
        <w:ind w:firstLine="567"/>
        <w:jc w:val="right"/>
        <w:rPr>
          <w:rFonts w:ascii="Times New Roman" w:hAnsi="Times New Roman"/>
          <w:sz w:val="24"/>
          <w:szCs w:val="24"/>
        </w:rPr>
      </w:pPr>
      <w:r w:rsidRPr="0003309A">
        <w:rPr>
          <w:rFonts w:ascii="Times New Roman" w:hAnsi="Times New Roman"/>
          <w:sz w:val="24"/>
          <w:szCs w:val="24"/>
        </w:rPr>
        <w:lastRenderedPageBreak/>
        <w:t xml:space="preserve">     Приложение №1 </w:t>
      </w:r>
    </w:p>
    <w:p w:rsidR="0003309A" w:rsidRPr="0003309A" w:rsidRDefault="0003309A" w:rsidP="0003309A">
      <w:pPr>
        <w:pStyle w:val="a4"/>
        <w:ind w:firstLine="567"/>
        <w:jc w:val="right"/>
        <w:rPr>
          <w:rFonts w:ascii="Times New Roman" w:hAnsi="Times New Roman"/>
          <w:sz w:val="24"/>
          <w:szCs w:val="24"/>
        </w:rPr>
      </w:pPr>
      <w:r w:rsidRPr="0003309A">
        <w:rPr>
          <w:rFonts w:ascii="Times New Roman" w:hAnsi="Times New Roman"/>
          <w:sz w:val="24"/>
          <w:szCs w:val="24"/>
        </w:rPr>
        <w:t xml:space="preserve">                                                           к постановлению администрации</w:t>
      </w:r>
    </w:p>
    <w:p w:rsidR="0003309A" w:rsidRPr="0003309A" w:rsidRDefault="0003309A" w:rsidP="0003309A">
      <w:pPr>
        <w:pStyle w:val="a4"/>
        <w:ind w:firstLine="567"/>
        <w:jc w:val="right"/>
        <w:rPr>
          <w:rFonts w:ascii="Times New Roman" w:hAnsi="Times New Roman"/>
          <w:sz w:val="24"/>
          <w:szCs w:val="24"/>
        </w:rPr>
      </w:pPr>
      <w:r w:rsidRPr="0003309A">
        <w:rPr>
          <w:rFonts w:ascii="Times New Roman" w:hAnsi="Times New Roman"/>
          <w:sz w:val="24"/>
          <w:szCs w:val="24"/>
        </w:rPr>
        <w:t xml:space="preserve">                                                           муниципального образования</w:t>
      </w:r>
    </w:p>
    <w:p w:rsidR="0003309A" w:rsidRPr="0003309A" w:rsidRDefault="0003309A" w:rsidP="0003309A">
      <w:pPr>
        <w:pStyle w:val="a4"/>
        <w:ind w:firstLine="567"/>
        <w:jc w:val="right"/>
        <w:rPr>
          <w:rFonts w:ascii="Times New Roman" w:hAnsi="Times New Roman"/>
          <w:sz w:val="24"/>
          <w:szCs w:val="24"/>
        </w:rPr>
      </w:pPr>
      <w:r w:rsidRPr="0003309A">
        <w:rPr>
          <w:rFonts w:ascii="Times New Roman" w:hAnsi="Times New Roman"/>
          <w:sz w:val="24"/>
          <w:szCs w:val="24"/>
        </w:rPr>
        <w:t xml:space="preserve">                                                           Чапаевский сельсовет  </w:t>
      </w:r>
    </w:p>
    <w:p w:rsidR="0003309A" w:rsidRPr="0003309A" w:rsidRDefault="0003309A" w:rsidP="0003309A">
      <w:pPr>
        <w:pStyle w:val="a4"/>
        <w:ind w:firstLine="567"/>
        <w:jc w:val="right"/>
        <w:rPr>
          <w:rFonts w:ascii="Times New Roman" w:hAnsi="Times New Roman"/>
          <w:sz w:val="24"/>
          <w:szCs w:val="24"/>
        </w:rPr>
      </w:pPr>
      <w:r w:rsidRPr="0003309A">
        <w:rPr>
          <w:rFonts w:ascii="Times New Roman" w:hAnsi="Times New Roman"/>
          <w:sz w:val="24"/>
          <w:szCs w:val="24"/>
        </w:rPr>
        <w:t xml:space="preserve">                                                            от 16.11.2020 г. № 56-п       </w:t>
      </w:r>
    </w:p>
    <w:p w:rsidR="0003309A" w:rsidRDefault="0003309A" w:rsidP="0003309A">
      <w:pPr>
        <w:rPr>
          <w:b/>
          <w:sz w:val="28"/>
          <w:szCs w:val="28"/>
        </w:rPr>
      </w:pPr>
    </w:p>
    <w:p w:rsidR="0003309A" w:rsidRDefault="0003309A" w:rsidP="0003309A">
      <w:pPr>
        <w:ind w:firstLine="567"/>
        <w:jc w:val="center"/>
        <w:rPr>
          <w:b/>
          <w:sz w:val="28"/>
          <w:szCs w:val="28"/>
        </w:rPr>
      </w:pPr>
      <w:r>
        <w:rPr>
          <w:b/>
          <w:sz w:val="28"/>
          <w:szCs w:val="28"/>
        </w:rPr>
        <w:t>Основные направления бюджетной и  налоговой политики</w:t>
      </w:r>
    </w:p>
    <w:p w:rsidR="0003309A" w:rsidRDefault="0003309A" w:rsidP="0003309A">
      <w:pPr>
        <w:ind w:firstLine="567"/>
        <w:jc w:val="center"/>
        <w:rPr>
          <w:b/>
          <w:sz w:val="28"/>
          <w:szCs w:val="28"/>
        </w:rPr>
      </w:pPr>
      <w:r>
        <w:rPr>
          <w:b/>
          <w:sz w:val="28"/>
          <w:szCs w:val="28"/>
        </w:rPr>
        <w:t xml:space="preserve"> в Чапаевском сельсовете на 2021 год и на плановый период </w:t>
      </w:r>
    </w:p>
    <w:p w:rsidR="0003309A" w:rsidRDefault="0003309A" w:rsidP="0003309A">
      <w:pPr>
        <w:ind w:firstLine="567"/>
        <w:jc w:val="center"/>
        <w:rPr>
          <w:b/>
          <w:sz w:val="28"/>
          <w:szCs w:val="28"/>
        </w:rPr>
      </w:pPr>
      <w:r>
        <w:rPr>
          <w:b/>
          <w:sz w:val="28"/>
          <w:szCs w:val="28"/>
        </w:rPr>
        <w:t>2022 и 2023 года.</w:t>
      </w:r>
    </w:p>
    <w:p w:rsidR="0003309A" w:rsidRDefault="0003309A" w:rsidP="0003309A">
      <w:pPr>
        <w:ind w:firstLine="567"/>
        <w:jc w:val="both"/>
        <w:rPr>
          <w:sz w:val="28"/>
          <w:szCs w:val="28"/>
        </w:rPr>
      </w:pPr>
      <w:proofErr w:type="gramStart"/>
      <w:r>
        <w:rPr>
          <w:sz w:val="28"/>
          <w:szCs w:val="28"/>
        </w:rPr>
        <w:t xml:space="preserve">Основные направления бюджетной и налоговой политики в Чапаевском сельсовете  на 2021 год и на плановый период 2022 и 2023 года разработаны с учетом стратегических целей, сформулированных в </w:t>
      </w:r>
      <w:r>
        <w:rPr>
          <w:bCs/>
          <w:sz w:val="28"/>
        </w:rPr>
        <w:t>посланиях</w:t>
      </w:r>
      <w:r>
        <w:rPr>
          <w:sz w:val="28"/>
          <w:szCs w:val="28"/>
        </w:rPr>
        <w:t xml:space="preserve"> Президента Российской Федерации Федеральному Собранию Российской Федерации, указе Президента Российской Федерации от 7 мая 2018 года № 204 «О национальных целях и стратегических задачах развития Российской Федерации на период до 2024 года» (далее</w:t>
      </w:r>
      <w:proofErr w:type="gramEnd"/>
      <w:r>
        <w:rPr>
          <w:sz w:val="28"/>
          <w:szCs w:val="28"/>
        </w:rPr>
        <w:t xml:space="preserve"> – </w:t>
      </w:r>
      <w:proofErr w:type="gramStart"/>
      <w:r>
        <w:rPr>
          <w:sz w:val="28"/>
          <w:szCs w:val="28"/>
        </w:rPr>
        <w:t xml:space="preserve">указ Президента от 7 мая 2018 года),  в соответствии с Постановления правительства Оренбургской области «Об одобрении основных направлений бюджетной и налоговой политики </w:t>
      </w:r>
      <w:r>
        <w:rPr>
          <w:bCs/>
          <w:sz w:val="28"/>
          <w:szCs w:val="28"/>
        </w:rPr>
        <w:t>Оренбургской области на 2021 год и на плановый период 2022 и 2023 годов</w:t>
      </w:r>
      <w:r>
        <w:rPr>
          <w:sz w:val="28"/>
          <w:szCs w:val="28"/>
        </w:rPr>
        <w:t xml:space="preserve"> и основных направлений долговой политики Оренбургской области на 2021 год и на плановый период 2022 и 2023 годов».</w:t>
      </w:r>
      <w:proofErr w:type="gramEnd"/>
      <w:r>
        <w:rPr>
          <w:sz w:val="28"/>
          <w:szCs w:val="28"/>
        </w:rPr>
        <w:t xml:space="preserve"> Кроме того, при определении бюджетной и  налоговой </w:t>
      </w:r>
      <w:proofErr w:type="gramStart"/>
      <w:r>
        <w:rPr>
          <w:sz w:val="28"/>
          <w:szCs w:val="28"/>
        </w:rPr>
        <w:t>политики на</w:t>
      </w:r>
      <w:proofErr w:type="gramEnd"/>
      <w:r>
        <w:rPr>
          <w:sz w:val="28"/>
          <w:szCs w:val="28"/>
        </w:rPr>
        <w:t xml:space="preserve"> ближайшую перспективу использован прогноз социально-экономического развития Чапаевского сельсовета на 2021 год и на период до 2023 года.</w:t>
      </w:r>
    </w:p>
    <w:p w:rsidR="0003309A" w:rsidRDefault="0003309A" w:rsidP="0003309A">
      <w:pPr>
        <w:pStyle w:val="Default"/>
        <w:jc w:val="center"/>
        <w:rPr>
          <w:sz w:val="28"/>
          <w:szCs w:val="28"/>
        </w:rPr>
      </w:pPr>
    </w:p>
    <w:p w:rsidR="0003309A" w:rsidRDefault="0003309A" w:rsidP="0003309A">
      <w:pPr>
        <w:pStyle w:val="Default"/>
        <w:jc w:val="center"/>
        <w:rPr>
          <w:b/>
          <w:sz w:val="28"/>
          <w:szCs w:val="28"/>
        </w:rPr>
      </w:pPr>
      <w:r>
        <w:rPr>
          <w:sz w:val="28"/>
          <w:szCs w:val="28"/>
        </w:rPr>
        <w:t xml:space="preserve"> </w:t>
      </w:r>
      <w:r>
        <w:rPr>
          <w:b/>
          <w:sz w:val="28"/>
          <w:szCs w:val="28"/>
        </w:rPr>
        <w:t>1.</w:t>
      </w:r>
      <w:r>
        <w:rPr>
          <w:b/>
          <w:sz w:val="28"/>
          <w:szCs w:val="28"/>
          <w:lang w:val="en-US"/>
        </w:rPr>
        <w:t> </w:t>
      </w:r>
      <w:r>
        <w:rPr>
          <w:b/>
          <w:sz w:val="28"/>
          <w:szCs w:val="28"/>
        </w:rPr>
        <w:t>Итоги реализации бюджетной и налоговой политики в 2019 году</w:t>
      </w:r>
    </w:p>
    <w:p w:rsidR="0003309A" w:rsidRDefault="0003309A" w:rsidP="0003309A">
      <w:pPr>
        <w:pStyle w:val="Default"/>
        <w:jc w:val="center"/>
        <w:rPr>
          <w:b/>
          <w:sz w:val="28"/>
          <w:szCs w:val="28"/>
        </w:rPr>
      </w:pPr>
      <w:r>
        <w:rPr>
          <w:b/>
          <w:sz w:val="28"/>
          <w:szCs w:val="28"/>
        </w:rPr>
        <w:t>и 9 месяцев  2020 года</w:t>
      </w:r>
    </w:p>
    <w:p w:rsidR="0003309A" w:rsidRPr="0003309A" w:rsidRDefault="0003309A" w:rsidP="0003309A">
      <w:pPr>
        <w:pStyle w:val="Default"/>
        <w:numPr>
          <w:ilvl w:val="1"/>
          <w:numId w:val="1"/>
        </w:numPr>
        <w:ind w:left="2421"/>
        <w:jc w:val="center"/>
        <w:rPr>
          <w:sz w:val="28"/>
          <w:szCs w:val="28"/>
        </w:rPr>
      </w:pPr>
      <w:r>
        <w:rPr>
          <w:sz w:val="28"/>
          <w:szCs w:val="28"/>
        </w:rPr>
        <w:t>Доходы бюджета Чапаевского сельсовета</w:t>
      </w:r>
    </w:p>
    <w:p w:rsidR="0003309A" w:rsidRDefault="0003309A" w:rsidP="0003309A">
      <w:pPr>
        <w:ind w:firstLine="567"/>
        <w:jc w:val="both"/>
        <w:rPr>
          <w:sz w:val="28"/>
          <w:szCs w:val="28"/>
        </w:rPr>
      </w:pPr>
      <w:r>
        <w:rPr>
          <w:sz w:val="28"/>
          <w:szCs w:val="28"/>
        </w:rPr>
        <w:t>Исполнение консолидированного бюджета района по доходам в 2019 году осуществлялось с учетом положений, установленных Решением Совета депутатов Чапаевского сельсовета от  24  декабря 2018 года № 186 «О бюджете Чапаевского сельсовета на 2019 год».</w:t>
      </w:r>
    </w:p>
    <w:p w:rsidR="0003309A" w:rsidRDefault="0003309A" w:rsidP="0003309A">
      <w:pPr>
        <w:ind w:firstLine="567"/>
        <w:jc w:val="both"/>
        <w:rPr>
          <w:sz w:val="28"/>
          <w:szCs w:val="28"/>
        </w:rPr>
      </w:pPr>
      <w:r>
        <w:rPr>
          <w:sz w:val="28"/>
          <w:szCs w:val="28"/>
        </w:rPr>
        <w:t xml:space="preserve">Фактическое поступление  налоговых и неналоговых доходов консолидированного бюджета  за период с 2013 по 2019 год постоянно возрастало. </w:t>
      </w:r>
    </w:p>
    <w:p w:rsidR="0003309A" w:rsidRDefault="0003309A" w:rsidP="0003309A">
      <w:pPr>
        <w:ind w:firstLine="567"/>
        <w:jc w:val="both"/>
        <w:rPr>
          <w:sz w:val="28"/>
          <w:szCs w:val="28"/>
        </w:rPr>
      </w:pPr>
      <w:proofErr w:type="gramStart"/>
      <w:r>
        <w:rPr>
          <w:sz w:val="28"/>
          <w:szCs w:val="28"/>
        </w:rPr>
        <w:t>В связи  с совершенствованием налогообложения  субъектов малого предпринимательства и внесением в Закон Оренбургской области «О патентной системе налогообложения» с 01.01.2015 года изменений, предусматривающих дифференциацию потенциально возможного к получению индивидуальными предпринимателями годового дохода исходя из группы муниципального образования (всего 3 группы), что позволило  оптимально распределить налоговую нагрузку на предпринимателей, осуществляющих деятельность на менее экономически развитых территориях, в 2019 году возросло число</w:t>
      </w:r>
      <w:proofErr w:type="gramEnd"/>
      <w:r>
        <w:rPr>
          <w:sz w:val="28"/>
          <w:szCs w:val="28"/>
        </w:rPr>
        <w:t xml:space="preserve"> выданных патентов до 119 </w:t>
      </w:r>
      <w:proofErr w:type="gramStart"/>
      <w:r>
        <w:rPr>
          <w:sz w:val="28"/>
          <w:szCs w:val="28"/>
        </w:rPr>
        <w:t>по</w:t>
      </w:r>
      <w:proofErr w:type="gramEnd"/>
      <w:r>
        <w:rPr>
          <w:sz w:val="28"/>
          <w:szCs w:val="28"/>
        </w:rPr>
        <w:t xml:space="preserve"> </w:t>
      </w:r>
    </w:p>
    <w:p w:rsidR="0003309A" w:rsidRDefault="0003309A" w:rsidP="0003309A">
      <w:pPr>
        <w:ind w:firstLine="567"/>
        <w:jc w:val="both"/>
        <w:rPr>
          <w:sz w:val="28"/>
          <w:szCs w:val="28"/>
        </w:rPr>
      </w:pPr>
      <w:r>
        <w:rPr>
          <w:sz w:val="28"/>
          <w:szCs w:val="28"/>
        </w:rPr>
        <w:t xml:space="preserve">сравнению с 2014 годом (выдано 99 патентов). Также в 2019 году продолжился рост числа предпринимателей применяющих единый сельхозналог, что, в свою очередь, привело к увеличению поступлений от данной группы налогов. </w:t>
      </w:r>
    </w:p>
    <w:p w:rsidR="0003309A" w:rsidRDefault="0003309A" w:rsidP="0003309A">
      <w:pPr>
        <w:ind w:firstLine="567"/>
        <w:jc w:val="both"/>
        <w:rPr>
          <w:sz w:val="28"/>
          <w:szCs w:val="28"/>
        </w:rPr>
      </w:pPr>
      <w:r>
        <w:rPr>
          <w:sz w:val="28"/>
          <w:szCs w:val="28"/>
        </w:rPr>
        <w:t>Данные по фактическим поступлениям по налоговым и неналоговым доходам консолидированного бюджета района приведены в таблице.</w:t>
      </w:r>
    </w:p>
    <w:p w:rsidR="0003309A" w:rsidRDefault="0003309A" w:rsidP="0003309A">
      <w:pPr>
        <w:ind w:firstLine="567"/>
        <w:jc w:val="both"/>
        <w:rPr>
          <w:sz w:val="28"/>
          <w:szCs w:val="28"/>
        </w:rPr>
      </w:pPr>
    </w:p>
    <w:p w:rsidR="0003309A" w:rsidRDefault="0003309A" w:rsidP="0003309A">
      <w:pPr>
        <w:ind w:left="540" w:firstLine="540"/>
        <w:jc w:val="center"/>
        <w:rPr>
          <w:sz w:val="28"/>
          <w:szCs w:val="28"/>
        </w:rPr>
      </w:pPr>
      <w:r>
        <w:rPr>
          <w:sz w:val="28"/>
          <w:szCs w:val="28"/>
        </w:rPr>
        <w:t>Таблица 1. Доходы консолидированного бюджета Чапаевского  сельсовета в 2013 – 2019 года                                                                                                                                                 (тыс. руб.)</w:t>
      </w:r>
    </w:p>
    <w:tbl>
      <w:tblPr>
        <w:tblW w:w="10499"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9"/>
        <w:gridCol w:w="1776"/>
        <w:gridCol w:w="1135"/>
        <w:gridCol w:w="1135"/>
        <w:gridCol w:w="1131"/>
        <w:gridCol w:w="1135"/>
        <w:gridCol w:w="1216"/>
        <w:gridCol w:w="1216"/>
        <w:gridCol w:w="1216"/>
      </w:tblGrid>
      <w:tr w:rsidR="0003309A" w:rsidTr="00AA6C95">
        <w:tc>
          <w:tcPr>
            <w:tcW w:w="539" w:type="dxa"/>
            <w:tcBorders>
              <w:top w:val="single" w:sz="4" w:space="0" w:color="000000"/>
              <w:left w:val="single" w:sz="4" w:space="0" w:color="000000"/>
              <w:bottom w:val="single" w:sz="4" w:space="0" w:color="000000"/>
              <w:right w:val="single" w:sz="4" w:space="0" w:color="000000"/>
            </w:tcBorders>
            <w:hideMark/>
          </w:tcPr>
          <w:p w:rsidR="0003309A" w:rsidRDefault="0003309A" w:rsidP="00AA6C95">
            <w:pPr>
              <w:jc w:val="both"/>
            </w:pPr>
            <w:r>
              <w:t xml:space="preserve">№ </w:t>
            </w:r>
            <w:proofErr w:type="spellStart"/>
            <w:proofErr w:type="gramStart"/>
            <w:r>
              <w:t>п</w:t>
            </w:r>
            <w:proofErr w:type="spellEnd"/>
            <w:proofErr w:type="gramEnd"/>
            <w:r>
              <w:t>/</w:t>
            </w:r>
            <w:proofErr w:type="spellStart"/>
            <w:r>
              <w:t>п</w:t>
            </w:r>
            <w:proofErr w:type="spellEnd"/>
          </w:p>
        </w:tc>
        <w:tc>
          <w:tcPr>
            <w:tcW w:w="1776" w:type="dxa"/>
            <w:tcBorders>
              <w:top w:val="single" w:sz="4" w:space="0" w:color="000000"/>
              <w:left w:val="single" w:sz="4" w:space="0" w:color="000000"/>
              <w:bottom w:val="single" w:sz="4" w:space="0" w:color="000000"/>
              <w:right w:val="single" w:sz="4" w:space="0" w:color="000000"/>
            </w:tcBorders>
            <w:hideMark/>
          </w:tcPr>
          <w:p w:rsidR="0003309A" w:rsidRDefault="0003309A" w:rsidP="00AA6C95">
            <w:pPr>
              <w:jc w:val="both"/>
            </w:pPr>
            <w:r>
              <w:t>Наименование доходов</w:t>
            </w:r>
          </w:p>
        </w:tc>
        <w:tc>
          <w:tcPr>
            <w:tcW w:w="1135" w:type="dxa"/>
            <w:tcBorders>
              <w:top w:val="single" w:sz="4" w:space="0" w:color="000000"/>
              <w:left w:val="single" w:sz="4" w:space="0" w:color="000000"/>
              <w:bottom w:val="single" w:sz="4" w:space="0" w:color="000000"/>
              <w:right w:val="single" w:sz="4" w:space="0" w:color="000000"/>
            </w:tcBorders>
            <w:hideMark/>
          </w:tcPr>
          <w:p w:rsidR="0003309A" w:rsidRDefault="0003309A" w:rsidP="00AA6C95">
            <w:pPr>
              <w:jc w:val="center"/>
            </w:pPr>
            <w:r>
              <w:t>2013</w:t>
            </w:r>
          </w:p>
          <w:p w:rsidR="0003309A" w:rsidRDefault="0003309A" w:rsidP="00AA6C95">
            <w:pPr>
              <w:jc w:val="center"/>
            </w:pPr>
            <w:r>
              <w:t>год</w:t>
            </w:r>
          </w:p>
        </w:tc>
        <w:tc>
          <w:tcPr>
            <w:tcW w:w="1135" w:type="dxa"/>
            <w:tcBorders>
              <w:top w:val="single" w:sz="4" w:space="0" w:color="000000"/>
              <w:left w:val="single" w:sz="4" w:space="0" w:color="000000"/>
              <w:bottom w:val="single" w:sz="4" w:space="0" w:color="000000"/>
              <w:right w:val="single" w:sz="4" w:space="0" w:color="000000"/>
            </w:tcBorders>
            <w:hideMark/>
          </w:tcPr>
          <w:p w:rsidR="0003309A" w:rsidRDefault="0003309A" w:rsidP="00AA6C95">
            <w:pPr>
              <w:jc w:val="center"/>
            </w:pPr>
            <w:r>
              <w:t>2014</w:t>
            </w:r>
          </w:p>
          <w:p w:rsidR="0003309A" w:rsidRDefault="0003309A" w:rsidP="00AA6C95">
            <w:pPr>
              <w:jc w:val="center"/>
            </w:pPr>
            <w:r>
              <w:t>год</w:t>
            </w:r>
          </w:p>
        </w:tc>
        <w:tc>
          <w:tcPr>
            <w:tcW w:w="1131" w:type="dxa"/>
            <w:tcBorders>
              <w:top w:val="single" w:sz="4" w:space="0" w:color="000000"/>
              <w:left w:val="single" w:sz="4" w:space="0" w:color="000000"/>
              <w:bottom w:val="single" w:sz="4" w:space="0" w:color="000000"/>
              <w:right w:val="single" w:sz="4" w:space="0" w:color="000000"/>
            </w:tcBorders>
            <w:hideMark/>
          </w:tcPr>
          <w:p w:rsidR="0003309A" w:rsidRDefault="0003309A" w:rsidP="00AA6C95">
            <w:pPr>
              <w:jc w:val="center"/>
            </w:pPr>
            <w:r>
              <w:t>2015</w:t>
            </w:r>
          </w:p>
          <w:p w:rsidR="0003309A" w:rsidRDefault="0003309A" w:rsidP="00AA6C95">
            <w:pPr>
              <w:jc w:val="center"/>
            </w:pPr>
            <w:r>
              <w:t>год</w:t>
            </w:r>
          </w:p>
        </w:tc>
        <w:tc>
          <w:tcPr>
            <w:tcW w:w="1135" w:type="dxa"/>
            <w:tcBorders>
              <w:top w:val="single" w:sz="4" w:space="0" w:color="000000"/>
              <w:left w:val="single" w:sz="4" w:space="0" w:color="000000"/>
              <w:bottom w:val="single" w:sz="4" w:space="0" w:color="000000"/>
              <w:right w:val="single" w:sz="4" w:space="0" w:color="000000"/>
            </w:tcBorders>
            <w:hideMark/>
          </w:tcPr>
          <w:p w:rsidR="0003309A" w:rsidRDefault="0003309A" w:rsidP="00AA6C95">
            <w:pPr>
              <w:jc w:val="center"/>
            </w:pPr>
            <w:r>
              <w:t>2016</w:t>
            </w:r>
          </w:p>
          <w:p w:rsidR="0003309A" w:rsidRDefault="0003309A" w:rsidP="00AA6C95">
            <w:pPr>
              <w:jc w:val="center"/>
            </w:pPr>
            <w:r>
              <w:t>год</w:t>
            </w:r>
          </w:p>
        </w:tc>
        <w:tc>
          <w:tcPr>
            <w:tcW w:w="1216" w:type="dxa"/>
            <w:tcBorders>
              <w:top w:val="single" w:sz="4" w:space="0" w:color="000000"/>
              <w:left w:val="single" w:sz="4" w:space="0" w:color="000000"/>
              <w:bottom w:val="single" w:sz="4" w:space="0" w:color="000000"/>
              <w:right w:val="single" w:sz="4" w:space="0" w:color="000000"/>
            </w:tcBorders>
            <w:hideMark/>
          </w:tcPr>
          <w:p w:rsidR="0003309A" w:rsidRDefault="0003309A" w:rsidP="00AA6C95">
            <w:pPr>
              <w:jc w:val="center"/>
            </w:pPr>
            <w:r>
              <w:t>2017</w:t>
            </w:r>
          </w:p>
          <w:p w:rsidR="0003309A" w:rsidRDefault="0003309A" w:rsidP="00AA6C95">
            <w:pPr>
              <w:jc w:val="center"/>
            </w:pPr>
            <w:r>
              <w:t>год</w:t>
            </w:r>
          </w:p>
        </w:tc>
        <w:tc>
          <w:tcPr>
            <w:tcW w:w="1216" w:type="dxa"/>
            <w:tcBorders>
              <w:top w:val="single" w:sz="4" w:space="0" w:color="000000"/>
              <w:left w:val="single" w:sz="4" w:space="0" w:color="000000"/>
              <w:bottom w:val="single" w:sz="4" w:space="0" w:color="000000"/>
              <w:right w:val="single" w:sz="4" w:space="0" w:color="000000"/>
            </w:tcBorders>
          </w:tcPr>
          <w:p w:rsidR="0003309A" w:rsidRDefault="0003309A" w:rsidP="00AA6C95">
            <w:pPr>
              <w:jc w:val="center"/>
            </w:pPr>
            <w:r>
              <w:t>2018</w:t>
            </w:r>
          </w:p>
          <w:p w:rsidR="0003309A" w:rsidRDefault="0003309A" w:rsidP="00AA6C95">
            <w:pPr>
              <w:jc w:val="center"/>
            </w:pPr>
            <w:r>
              <w:t>год</w:t>
            </w:r>
          </w:p>
        </w:tc>
        <w:tc>
          <w:tcPr>
            <w:tcW w:w="1216" w:type="dxa"/>
            <w:tcBorders>
              <w:top w:val="single" w:sz="4" w:space="0" w:color="000000"/>
              <w:left w:val="single" w:sz="4" w:space="0" w:color="000000"/>
              <w:bottom w:val="single" w:sz="4" w:space="0" w:color="000000"/>
              <w:right w:val="single" w:sz="4" w:space="0" w:color="000000"/>
            </w:tcBorders>
          </w:tcPr>
          <w:p w:rsidR="0003309A" w:rsidRDefault="0003309A" w:rsidP="00AA6C95">
            <w:pPr>
              <w:jc w:val="center"/>
            </w:pPr>
            <w:r>
              <w:t>2019</w:t>
            </w:r>
          </w:p>
          <w:p w:rsidR="0003309A" w:rsidRDefault="0003309A" w:rsidP="00AA6C95">
            <w:pPr>
              <w:jc w:val="center"/>
            </w:pPr>
            <w:r>
              <w:t>год</w:t>
            </w:r>
          </w:p>
        </w:tc>
      </w:tr>
      <w:tr w:rsidR="0003309A" w:rsidTr="00AA6C95">
        <w:tc>
          <w:tcPr>
            <w:tcW w:w="539" w:type="dxa"/>
            <w:tcBorders>
              <w:top w:val="single" w:sz="4" w:space="0" w:color="000000"/>
              <w:left w:val="single" w:sz="4" w:space="0" w:color="000000"/>
              <w:bottom w:val="single" w:sz="4" w:space="0" w:color="000000"/>
              <w:right w:val="single" w:sz="4" w:space="0" w:color="000000"/>
            </w:tcBorders>
            <w:hideMark/>
          </w:tcPr>
          <w:p w:rsidR="0003309A" w:rsidRDefault="0003309A" w:rsidP="00AA6C95">
            <w:pPr>
              <w:jc w:val="both"/>
            </w:pPr>
            <w:r>
              <w:t>1.</w:t>
            </w:r>
          </w:p>
        </w:tc>
        <w:tc>
          <w:tcPr>
            <w:tcW w:w="1776" w:type="dxa"/>
            <w:tcBorders>
              <w:top w:val="single" w:sz="4" w:space="0" w:color="000000"/>
              <w:left w:val="single" w:sz="4" w:space="0" w:color="000000"/>
              <w:bottom w:val="single" w:sz="4" w:space="0" w:color="000000"/>
              <w:right w:val="single" w:sz="4" w:space="0" w:color="000000"/>
            </w:tcBorders>
            <w:hideMark/>
          </w:tcPr>
          <w:p w:rsidR="0003309A" w:rsidRDefault="0003309A" w:rsidP="00AA6C95">
            <w:pPr>
              <w:jc w:val="both"/>
            </w:pPr>
            <w:r>
              <w:t>Доходы всего (налоговые и неналоговые)</w:t>
            </w:r>
          </w:p>
          <w:p w:rsidR="0003309A" w:rsidRDefault="0003309A" w:rsidP="00AA6C95">
            <w:pPr>
              <w:jc w:val="both"/>
            </w:pPr>
            <w:r>
              <w:t xml:space="preserve"> в том числе:</w:t>
            </w:r>
          </w:p>
        </w:tc>
        <w:tc>
          <w:tcPr>
            <w:tcW w:w="1135" w:type="dxa"/>
            <w:tcBorders>
              <w:top w:val="single" w:sz="4" w:space="0" w:color="000000"/>
              <w:left w:val="single" w:sz="4" w:space="0" w:color="000000"/>
              <w:bottom w:val="single" w:sz="4" w:space="0" w:color="000000"/>
              <w:right w:val="single" w:sz="4" w:space="0" w:color="000000"/>
            </w:tcBorders>
          </w:tcPr>
          <w:p w:rsidR="0003309A" w:rsidRDefault="0003309A" w:rsidP="00AA6C95">
            <w:pPr>
              <w:jc w:val="center"/>
            </w:pPr>
          </w:p>
          <w:p w:rsidR="0003309A" w:rsidRDefault="0003309A" w:rsidP="00AA6C95">
            <w:pPr>
              <w:jc w:val="center"/>
            </w:pPr>
            <w:r>
              <w:t>6087,4</w:t>
            </w:r>
          </w:p>
        </w:tc>
        <w:tc>
          <w:tcPr>
            <w:tcW w:w="1135" w:type="dxa"/>
            <w:tcBorders>
              <w:top w:val="single" w:sz="4" w:space="0" w:color="000000"/>
              <w:left w:val="single" w:sz="4" w:space="0" w:color="000000"/>
              <w:bottom w:val="single" w:sz="4" w:space="0" w:color="000000"/>
              <w:right w:val="single" w:sz="4" w:space="0" w:color="000000"/>
            </w:tcBorders>
          </w:tcPr>
          <w:p w:rsidR="0003309A" w:rsidRDefault="0003309A" w:rsidP="00AA6C95">
            <w:pPr>
              <w:jc w:val="center"/>
            </w:pPr>
          </w:p>
          <w:p w:rsidR="0003309A" w:rsidRDefault="0003309A" w:rsidP="00AA6C95">
            <w:pPr>
              <w:jc w:val="center"/>
            </w:pPr>
            <w:r>
              <w:t>7057,0</w:t>
            </w:r>
          </w:p>
        </w:tc>
        <w:tc>
          <w:tcPr>
            <w:tcW w:w="1131" w:type="dxa"/>
            <w:tcBorders>
              <w:top w:val="single" w:sz="4" w:space="0" w:color="000000"/>
              <w:left w:val="single" w:sz="4" w:space="0" w:color="000000"/>
              <w:bottom w:val="single" w:sz="4" w:space="0" w:color="000000"/>
              <w:right w:val="single" w:sz="4" w:space="0" w:color="000000"/>
            </w:tcBorders>
          </w:tcPr>
          <w:p w:rsidR="0003309A" w:rsidRDefault="0003309A" w:rsidP="00AA6C95">
            <w:pPr>
              <w:jc w:val="center"/>
            </w:pPr>
          </w:p>
          <w:p w:rsidR="0003309A" w:rsidRDefault="0003309A" w:rsidP="00AA6C95">
            <w:pPr>
              <w:jc w:val="center"/>
            </w:pPr>
            <w:r>
              <w:t>5202,8</w:t>
            </w:r>
          </w:p>
        </w:tc>
        <w:tc>
          <w:tcPr>
            <w:tcW w:w="1135" w:type="dxa"/>
            <w:tcBorders>
              <w:top w:val="single" w:sz="4" w:space="0" w:color="000000"/>
              <w:left w:val="single" w:sz="4" w:space="0" w:color="000000"/>
              <w:bottom w:val="single" w:sz="4" w:space="0" w:color="000000"/>
              <w:right w:val="single" w:sz="4" w:space="0" w:color="000000"/>
            </w:tcBorders>
          </w:tcPr>
          <w:p w:rsidR="0003309A" w:rsidRDefault="0003309A" w:rsidP="00AA6C95">
            <w:pPr>
              <w:jc w:val="center"/>
            </w:pPr>
          </w:p>
          <w:p w:rsidR="0003309A" w:rsidRDefault="0003309A" w:rsidP="00AA6C95">
            <w:pPr>
              <w:jc w:val="center"/>
            </w:pPr>
            <w:r>
              <w:t>5156,8</w:t>
            </w:r>
          </w:p>
        </w:tc>
        <w:tc>
          <w:tcPr>
            <w:tcW w:w="1216" w:type="dxa"/>
            <w:tcBorders>
              <w:top w:val="single" w:sz="4" w:space="0" w:color="000000"/>
              <w:left w:val="single" w:sz="4" w:space="0" w:color="000000"/>
              <w:bottom w:val="single" w:sz="4" w:space="0" w:color="000000"/>
              <w:right w:val="single" w:sz="4" w:space="0" w:color="000000"/>
            </w:tcBorders>
          </w:tcPr>
          <w:p w:rsidR="0003309A" w:rsidRDefault="0003309A" w:rsidP="00AA6C95">
            <w:pPr>
              <w:jc w:val="center"/>
            </w:pPr>
          </w:p>
          <w:p w:rsidR="0003309A" w:rsidRDefault="0003309A" w:rsidP="00AA6C95">
            <w:pPr>
              <w:jc w:val="center"/>
            </w:pPr>
            <w:r>
              <w:t>5614,1</w:t>
            </w:r>
          </w:p>
        </w:tc>
        <w:tc>
          <w:tcPr>
            <w:tcW w:w="1216" w:type="dxa"/>
            <w:tcBorders>
              <w:top w:val="single" w:sz="4" w:space="0" w:color="000000"/>
              <w:left w:val="single" w:sz="4" w:space="0" w:color="000000"/>
              <w:bottom w:val="single" w:sz="4" w:space="0" w:color="000000"/>
              <w:right w:val="single" w:sz="4" w:space="0" w:color="000000"/>
            </w:tcBorders>
          </w:tcPr>
          <w:p w:rsidR="0003309A" w:rsidRDefault="0003309A" w:rsidP="00AA6C95">
            <w:pPr>
              <w:jc w:val="center"/>
            </w:pPr>
          </w:p>
          <w:p w:rsidR="0003309A" w:rsidRDefault="0003309A" w:rsidP="00AA6C95">
            <w:pPr>
              <w:jc w:val="center"/>
            </w:pPr>
            <w:r>
              <w:t>4686,3</w:t>
            </w:r>
          </w:p>
        </w:tc>
        <w:tc>
          <w:tcPr>
            <w:tcW w:w="1216" w:type="dxa"/>
            <w:tcBorders>
              <w:top w:val="single" w:sz="4" w:space="0" w:color="000000"/>
              <w:left w:val="single" w:sz="4" w:space="0" w:color="000000"/>
              <w:bottom w:val="single" w:sz="4" w:space="0" w:color="000000"/>
              <w:right w:val="single" w:sz="4" w:space="0" w:color="000000"/>
            </w:tcBorders>
          </w:tcPr>
          <w:p w:rsidR="0003309A" w:rsidRDefault="0003309A" w:rsidP="00AA6C95">
            <w:pPr>
              <w:jc w:val="center"/>
            </w:pPr>
          </w:p>
          <w:p w:rsidR="0003309A" w:rsidRDefault="0003309A" w:rsidP="00AA6C95">
            <w:pPr>
              <w:jc w:val="center"/>
            </w:pPr>
            <w:r>
              <w:t>6079,3</w:t>
            </w:r>
          </w:p>
        </w:tc>
      </w:tr>
      <w:tr w:rsidR="0003309A" w:rsidTr="00AA6C95">
        <w:tc>
          <w:tcPr>
            <w:tcW w:w="539" w:type="dxa"/>
            <w:tcBorders>
              <w:top w:val="single" w:sz="4" w:space="0" w:color="000000"/>
              <w:left w:val="single" w:sz="4" w:space="0" w:color="000000"/>
              <w:bottom w:val="single" w:sz="4" w:space="0" w:color="000000"/>
              <w:right w:val="single" w:sz="4" w:space="0" w:color="000000"/>
            </w:tcBorders>
            <w:hideMark/>
          </w:tcPr>
          <w:p w:rsidR="0003309A" w:rsidRDefault="0003309A" w:rsidP="00AA6C95">
            <w:pPr>
              <w:jc w:val="both"/>
            </w:pPr>
            <w:r>
              <w:t>2.</w:t>
            </w:r>
          </w:p>
        </w:tc>
        <w:tc>
          <w:tcPr>
            <w:tcW w:w="1776" w:type="dxa"/>
            <w:tcBorders>
              <w:top w:val="single" w:sz="4" w:space="0" w:color="000000"/>
              <w:left w:val="single" w:sz="4" w:space="0" w:color="000000"/>
              <w:bottom w:val="single" w:sz="4" w:space="0" w:color="000000"/>
              <w:right w:val="single" w:sz="4" w:space="0" w:color="000000"/>
            </w:tcBorders>
            <w:hideMark/>
          </w:tcPr>
          <w:p w:rsidR="0003309A" w:rsidRDefault="0003309A" w:rsidP="00AA6C95">
            <w:pPr>
              <w:jc w:val="both"/>
            </w:pPr>
            <w:r>
              <w:t>НДФЛ</w:t>
            </w:r>
          </w:p>
        </w:tc>
        <w:tc>
          <w:tcPr>
            <w:tcW w:w="1135" w:type="dxa"/>
            <w:tcBorders>
              <w:top w:val="single" w:sz="4" w:space="0" w:color="000000"/>
              <w:left w:val="single" w:sz="4" w:space="0" w:color="000000"/>
              <w:bottom w:val="single" w:sz="4" w:space="0" w:color="000000"/>
              <w:right w:val="single" w:sz="4" w:space="0" w:color="000000"/>
            </w:tcBorders>
            <w:hideMark/>
          </w:tcPr>
          <w:p w:rsidR="0003309A" w:rsidRDefault="0003309A" w:rsidP="00AA6C95">
            <w:pPr>
              <w:jc w:val="center"/>
            </w:pPr>
            <w:r>
              <w:t>364,8</w:t>
            </w:r>
          </w:p>
        </w:tc>
        <w:tc>
          <w:tcPr>
            <w:tcW w:w="1135" w:type="dxa"/>
            <w:tcBorders>
              <w:top w:val="single" w:sz="4" w:space="0" w:color="000000"/>
              <w:left w:val="single" w:sz="4" w:space="0" w:color="000000"/>
              <w:bottom w:val="single" w:sz="4" w:space="0" w:color="000000"/>
              <w:right w:val="single" w:sz="4" w:space="0" w:color="000000"/>
            </w:tcBorders>
            <w:hideMark/>
          </w:tcPr>
          <w:p w:rsidR="0003309A" w:rsidRDefault="0003309A" w:rsidP="00AA6C95">
            <w:pPr>
              <w:jc w:val="center"/>
            </w:pPr>
            <w:r>
              <w:t>255,5</w:t>
            </w:r>
          </w:p>
        </w:tc>
        <w:tc>
          <w:tcPr>
            <w:tcW w:w="1131" w:type="dxa"/>
            <w:tcBorders>
              <w:top w:val="single" w:sz="4" w:space="0" w:color="000000"/>
              <w:left w:val="single" w:sz="4" w:space="0" w:color="000000"/>
              <w:bottom w:val="single" w:sz="4" w:space="0" w:color="000000"/>
              <w:right w:val="single" w:sz="4" w:space="0" w:color="000000"/>
            </w:tcBorders>
            <w:hideMark/>
          </w:tcPr>
          <w:p w:rsidR="0003309A" w:rsidRDefault="0003309A" w:rsidP="00AA6C95">
            <w:pPr>
              <w:jc w:val="center"/>
            </w:pPr>
            <w:r>
              <w:t>309,1</w:t>
            </w:r>
          </w:p>
        </w:tc>
        <w:tc>
          <w:tcPr>
            <w:tcW w:w="1135" w:type="dxa"/>
            <w:tcBorders>
              <w:top w:val="single" w:sz="4" w:space="0" w:color="000000"/>
              <w:left w:val="single" w:sz="4" w:space="0" w:color="000000"/>
              <w:bottom w:val="single" w:sz="4" w:space="0" w:color="000000"/>
              <w:right w:val="single" w:sz="4" w:space="0" w:color="000000"/>
            </w:tcBorders>
            <w:hideMark/>
          </w:tcPr>
          <w:p w:rsidR="0003309A" w:rsidRDefault="0003309A" w:rsidP="00AA6C95">
            <w:pPr>
              <w:jc w:val="center"/>
            </w:pPr>
            <w:r>
              <w:t>615,7</w:t>
            </w:r>
          </w:p>
        </w:tc>
        <w:tc>
          <w:tcPr>
            <w:tcW w:w="1216" w:type="dxa"/>
            <w:tcBorders>
              <w:top w:val="single" w:sz="4" w:space="0" w:color="000000"/>
              <w:left w:val="single" w:sz="4" w:space="0" w:color="000000"/>
              <w:bottom w:val="single" w:sz="4" w:space="0" w:color="000000"/>
              <w:right w:val="single" w:sz="4" w:space="0" w:color="000000"/>
            </w:tcBorders>
            <w:hideMark/>
          </w:tcPr>
          <w:p w:rsidR="0003309A" w:rsidRDefault="0003309A" w:rsidP="00AA6C95">
            <w:pPr>
              <w:jc w:val="center"/>
            </w:pPr>
            <w:r>
              <w:t>511,4</w:t>
            </w:r>
          </w:p>
        </w:tc>
        <w:tc>
          <w:tcPr>
            <w:tcW w:w="1216" w:type="dxa"/>
            <w:tcBorders>
              <w:top w:val="single" w:sz="4" w:space="0" w:color="000000"/>
              <w:left w:val="single" w:sz="4" w:space="0" w:color="000000"/>
              <w:bottom w:val="single" w:sz="4" w:space="0" w:color="000000"/>
              <w:right w:val="single" w:sz="4" w:space="0" w:color="000000"/>
            </w:tcBorders>
          </w:tcPr>
          <w:p w:rsidR="0003309A" w:rsidRDefault="0003309A" w:rsidP="00AA6C95">
            <w:pPr>
              <w:jc w:val="center"/>
            </w:pPr>
            <w:r>
              <w:t>542,7</w:t>
            </w:r>
          </w:p>
        </w:tc>
        <w:tc>
          <w:tcPr>
            <w:tcW w:w="1216" w:type="dxa"/>
            <w:tcBorders>
              <w:top w:val="single" w:sz="4" w:space="0" w:color="000000"/>
              <w:left w:val="single" w:sz="4" w:space="0" w:color="000000"/>
              <w:bottom w:val="single" w:sz="4" w:space="0" w:color="000000"/>
              <w:right w:val="single" w:sz="4" w:space="0" w:color="000000"/>
            </w:tcBorders>
          </w:tcPr>
          <w:p w:rsidR="0003309A" w:rsidRDefault="0003309A" w:rsidP="00AA6C95">
            <w:pPr>
              <w:jc w:val="center"/>
            </w:pPr>
            <w:r>
              <w:t>643,7</w:t>
            </w:r>
          </w:p>
        </w:tc>
      </w:tr>
      <w:tr w:rsidR="0003309A" w:rsidTr="00AA6C95">
        <w:tc>
          <w:tcPr>
            <w:tcW w:w="539" w:type="dxa"/>
            <w:tcBorders>
              <w:top w:val="single" w:sz="4" w:space="0" w:color="000000"/>
              <w:left w:val="single" w:sz="4" w:space="0" w:color="000000"/>
              <w:bottom w:val="single" w:sz="4" w:space="0" w:color="000000"/>
              <w:right w:val="single" w:sz="4" w:space="0" w:color="000000"/>
            </w:tcBorders>
          </w:tcPr>
          <w:p w:rsidR="0003309A" w:rsidRDefault="0003309A" w:rsidP="00AA6C95">
            <w:pPr>
              <w:jc w:val="both"/>
            </w:pPr>
            <w:r>
              <w:t>3.</w:t>
            </w:r>
          </w:p>
        </w:tc>
        <w:tc>
          <w:tcPr>
            <w:tcW w:w="1776" w:type="dxa"/>
            <w:tcBorders>
              <w:top w:val="single" w:sz="4" w:space="0" w:color="000000"/>
              <w:left w:val="single" w:sz="4" w:space="0" w:color="000000"/>
              <w:bottom w:val="single" w:sz="4" w:space="0" w:color="000000"/>
              <w:right w:val="single" w:sz="4" w:space="0" w:color="000000"/>
            </w:tcBorders>
          </w:tcPr>
          <w:p w:rsidR="0003309A" w:rsidRDefault="0003309A" w:rsidP="00AA6C95">
            <w:pPr>
              <w:jc w:val="both"/>
            </w:pPr>
            <w:r>
              <w:t>Акцизы</w:t>
            </w:r>
          </w:p>
        </w:tc>
        <w:tc>
          <w:tcPr>
            <w:tcW w:w="1135" w:type="dxa"/>
            <w:tcBorders>
              <w:top w:val="single" w:sz="4" w:space="0" w:color="000000"/>
              <w:left w:val="single" w:sz="4" w:space="0" w:color="000000"/>
              <w:bottom w:val="single" w:sz="4" w:space="0" w:color="000000"/>
              <w:right w:val="single" w:sz="4" w:space="0" w:color="000000"/>
            </w:tcBorders>
          </w:tcPr>
          <w:p w:rsidR="0003309A" w:rsidRDefault="0003309A" w:rsidP="00AA6C95">
            <w:pPr>
              <w:jc w:val="center"/>
            </w:pPr>
            <w:r>
              <w:t>-</w:t>
            </w:r>
          </w:p>
        </w:tc>
        <w:tc>
          <w:tcPr>
            <w:tcW w:w="1135" w:type="dxa"/>
            <w:tcBorders>
              <w:top w:val="single" w:sz="4" w:space="0" w:color="000000"/>
              <w:left w:val="single" w:sz="4" w:space="0" w:color="000000"/>
              <w:bottom w:val="single" w:sz="4" w:space="0" w:color="000000"/>
              <w:right w:val="single" w:sz="4" w:space="0" w:color="000000"/>
            </w:tcBorders>
          </w:tcPr>
          <w:p w:rsidR="0003309A" w:rsidRDefault="0003309A" w:rsidP="00AA6C95">
            <w:pPr>
              <w:jc w:val="center"/>
            </w:pPr>
            <w:r>
              <w:t>623,9</w:t>
            </w:r>
          </w:p>
        </w:tc>
        <w:tc>
          <w:tcPr>
            <w:tcW w:w="1131" w:type="dxa"/>
            <w:tcBorders>
              <w:top w:val="single" w:sz="4" w:space="0" w:color="000000"/>
              <w:left w:val="single" w:sz="4" w:space="0" w:color="000000"/>
              <w:bottom w:val="single" w:sz="4" w:space="0" w:color="000000"/>
              <w:right w:val="single" w:sz="4" w:space="0" w:color="000000"/>
            </w:tcBorders>
          </w:tcPr>
          <w:p w:rsidR="0003309A" w:rsidRDefault="0003309A" w:rsidP="00AA6C95">
            <w:pPr>
              <w:jc w:val="center"/>
            </w:pPr>
            <w:r>
              <w:t>643,0</w:t>
            </w:r>
          </w:p>
        </w:tc>
        <w:tc>
          <w:tcPr>
            <w:tcW w:w="1135" w:type="dxa"/>
            <w:tcBorders>
              <w:top w:val="single" w:sz="4" w:space="0" w:color="000000"/>
              <w:left w:val="single" w:sz="4" w:space="0" w:color="000000"/>
              <w:bottom w:val="single" w:sz="4" w:space="0" w:color="000000"/>
              <w:right w:val="single" w:sz="4" w:space="0" w:color="000000"/>
            </w:tcBorders>
          </w:tcPr>
          <w:p w:rsidR="0003309A" w:rsidRDefault="0003309A" w:rsidP="00AA6C95">
            <w:pPr>
              <w:jc w:val="center"/>
            </w:pPr>
            <w:r>
              <w:t>942,9</w:t>
            </w:r>
          </w:p>
        </w:tc>
        <w:tc>
          <w:tcPr>
            <w:tcW w:w="1216" w:type="dxa"/>
            <w:tcBorders>
              <w:top w:val="single" w:sz="4" w:space="0" w:color="000000"/>
              <w:left w:val="single" w:sz="4" w:space="0" w:color="000000"/>
              <w:bottom w:val="single" w:sz="4" w:space="0" w:color="000000"/>
              <w:right w:val="single" w:sz="4" w:space="0" w:color="000000"/>
            </w:tcBorders>
          </w:tcPr>
          <w:p w:rsidR="0003309A" w:rsidRDefault="0003309A" w:rsidP="00AA6C95">
            <w:pPr>
              <w:jc w:val="center"/>
            </w:pPr>
            <w:r>
              <w:t>719,7</w:t>
            </w:r>
          </w:p>
        </w:tc>
        <w:tc>
          <w:tcPr>
            <w:tcW w:w="1216" w:type="dxa"/>
            <w:tcBorders>
              <w:top w:val="single" w:sz="4" w:space="0" w:color="000000"/>
              <w:left w:val="single" w:sz="4" w:space="0" w:color="000000"/>
              <w:bottom w:val="single" w:sz="4" w:space="0" w:color="000000"/>
              <w:right w:val="single" w:sz="4" w:space="0" w:color="000000"/>
            </w:tcBorders>
          </w:tcPr>
          <w:p w:rsidR="0003309A" w:rsidRDefault="0003309A" w:rsidP="00AA6C95">
            <w:pPr>
              <w:jc w:val="center"/>
            </w:pPr>
            <w:r>
              <w:t>562,8</w:t>
            </w:r>
          </w:p>
        </w:tc>
        <w:tc>
          <w:tcPr>
            <w:tcW w:w="1216" w:type="dxa"/>
            <w:tcBorders>
              <w:top w:val="single" w:sz="4" w:space="0" w:color="000000"/>
              <w:left w:val="single" w:sz="4" w:space="0" w:color="000000"/>
              <w:bottom w:val="single" w:sz="4" w:space="0" w:color="000000"/>
              <w:right w:val="single" w:sz="4" w:space="0" w:color="000000"/>
            </w:tcBorders>
          </w:tcPr>
          <w:p w:rsidR="0003309A" w:rsidRDefault="0003309A" w:rsidP="00AA6C95">
            <w:pPr>
              <w:jc w:val="center"/>
            </w:pPr>
            <w:r>
              <w:t>603,2</w:t>
            </w:r>
          </w:p>
        </w:tc>
      </w:tr>
      <w:tr w:rsidR="0003309A" w:rsidTr="00AA6C95">
        <w:tc>
          <w:tcPr>
            <w:tcW w:w="539" w:type="dxa"/>
            <w:tcBorders>
              <w:top w:val="single" w:sz="4" w:space="0" w:color="000000"/>
              <w:left w:val="single" w:sz="4" w:space="0" w:color="000000"/>
              <w:bottom w:val="single" w:sz="4" w:space="0" w:color="000000"/>
              <w:right w:val="single" w:sz="4" w:space="0" w:color="000000"/>
            </w:tcBorders>
          </w:tcPr>
          <w:p w:rsidR="0003309A" w:rsidRDefault="0003309A" w:rsidP="00AA6C95">
            <w:pPr>
              <w:jc w:val="both"/>
            </w:pPr>
          </w:p>
          <w:p w:rsidR="0003309A" w:rsidRDefault="0003309A" w:rsidP="00AA6C95">
            <w:pPr>
              <w:jc w:val="both"/>
            </w:pPr>
            <w:r>
              <w:t>4.</w:t>
            </w:r>
          </w:p>
        </w:tc>
        <w:tc>
          <w:tcPr>
            <w:tcW w:w="1776" w:type="dxa"/>
            <w:tcBorders>
              <w:top w:val="single" w:sz="4" w:space="0" w:color="000000"/>
              <w:left w:val="single" w:sz="4" w:space="0" w:color="000000"/>
              <w:bottom w:val="single" w:sz="4" w:space="0" w:color="000000"/>
              <w:right w:val="single" w:sz="4" w:space="0" w:color="000000"/>
            </w:tcBorders>
            <w:hideMark/>
          </w:tcPr>
          <w:p w:rsidR="0003309A" w:rsidRDefault="0003309A" w:rsidP="00AA6C95">
            <w:pPr>
              <w:jc w:val="both"/>
            </w:pPr>
            <w:r>
              <w:t>Налоги на совокупный доход</w:t>
            </w:r>
          </w:p>
        </w:tc>
        <w:tc>
          <w:tcPr>
            <w:tcW w:w="1135" w:type="dxa"/>
            <w:tcBorders>
              <w:top w:val="single" w:sz="4" w:space="0" w:color="000000"/>
              <w:left w:val="single" w:sz="4" w:space="0" w:color="000000"/>
              <w:bottom w:val="single" w:sz="4" w:space="0" w:color="000000"/>
              <w:right w:val="single" w:sz="4" w:space="0" w:color="000000"/>
            </w:tcBorders>
          </w:tcPr>
          <w:p w:rsidR="0003309A" w:rsidRDefault="0003309A" w:rsidP="00AA6C95">
            <w:pPr>
              <w:jc w:val="center"/>
            </w:pPr>
          </w:p>
          <w:p w:rsidR="0003309A" w:rsidRDefault="0003309A" w:rsidP="00AA6C95">
            <w:pPr>
              <w:jc w:val="center"/>
            </w:pPr>
            <w:r>
              <w:t>1,6</w:t>
            </w:r>
          </w:p>
        </w:tc>
        <w:tc>
          <w:tcPr>
            <w:tcW w:w="1135" w:type="dxa"/>
            <w:tcBorders>
              <w:top w:val="single" w:sz="4" w:space="0" w:color="000000"/>
              <w:left w:val="single" w:sz="4" w:space="0" w:color="000000"/>
              <w:bottom w:val="single" w:sz="4" w:space="0" w:color="000000"/>
              <w:right w:val="single" w:sz="4" w:space="0" w:color="000000"/>
            </w:tcBorders>
          </w:tcPr>
          <w:p w:rsidR="0003309A" w:rsidRDefault="0003309A" w:rsidP="00AA6C95">
            <w:pPr>
              <w:jc w:val="center"/>
            </w:pPr>
          </w:p>
          <w:p w:rsidR="0003309A" w:rsidRDefault="0003309A" w:rsidP="00AA6C95">
            <w:pPr>
              <w:jc w:val="center"/>
            </w:pPr>
            <w:r>
              <w:t>4,4</w:t>
            </w:r>
          </w:p>
        </w:tc>
        <w:tc>
          <w:tcPr>
            <w:tcW w:w="1131" w:type="dxa"/>
            <w:tcBorders>
              <w:top w:val="single" w:sz="4" w:space="0" w:color="000000"/>
              <w:left w:val="single" w:sz="4" w:space="0" w:color="000000"/>
              <w:bottom w:val="single" w:sz="4" w:space="0" w:color="000000"/>
              <w:right w:val="single" w:sz="4" w:space="0" w:color="000000"/>
            </w:tcBorders>
          </w:tcPr>
          <w:p w:rsidR="0003309A" w:rsidRDefault="0003309A" w:rsidP="00AA6C95">
            <w:pPr>
              <w:jc w:val="center"/>
            </w:pPr>
          </w:p>
          <w:p w:rsidR="0003309A" w:rsidRDefault="0003309A" w:rsidP="00AA6C95">
            <w:pPr>
              <w:jc w:val="center"/>
            </w:pPr>
            <w:r>
              <w:t>20,8</w:t>
            </w:r>
          </w:p>
        </w:tc>
        <w:tc>
          <w:tcPr>
            <w:tcW w:w="1135" w:type="dxa"/>
            <w:tcBorders>
              <w:top w:val="single" w:sz="4" w:space="0" w:color="000000"/>
              <w:left w:val="single" w:sz="4" w:space="0" w:color="000000"/>
              <w:bottom w:val="single" w:sz="4" w:space="0" w:color="000000"/>
              <w:right w:val="single" w:sz="4" w:space="0" w:color="000000"/>
            </w:tcBorders>
          </w:tcPr>
          <w:p w:rsidR="0003309A" w:rsidRDefault="0003309A" w:rsidP="00AA6C95">
            <w:pPr>
              <w:jc w:val="center"/>
            </w:pPr>
          </w:p>
          <w:p w:rsidR="0003309A" w:rsidRDefault="0003309A" w:rsidP="00AA6C95">
            <w:pPr>
              <w:jc w:val="center"/>
            </w:pPr>
            <w:r>
              <w:t>113,0</w:t>
            </w:r>
          </w:p>
        </w:tc>
        <w:tc>
          <w:tcPr>
            <w:tcW w:w="1216" w:type="dxa"/>
            <w:tcBorders>
              <w:top w:val="single" w:sz="4" w:space="0" w:color="000000"/>
              <w:left w:val="single" w:sz="4" w:space="0" w:color="000000"/>
              <w:bottom w:val="single" w:sz="4" w:space="0" w:color="000000"/>
              <w:right w:val="single" w:sz="4" w:space="0" w:color="000000"/>
            </w:tcBorders>
          </w:tcPr>
          <w:p w:rsidR="0003309A" w:rsidRDefault="0003309A" w:rsidP="00AA6C95">
            <w:pPr>
              <w:jc w:val="center"/>
            </w:pPr>
          </w:p>
          <w:p w:rsidR="0003309A" w:rsidRDefault="0003309A" w:rsidP="00AA6C95">
            <w:pPr>
              <w:jc w:val="center"/>
            </w:pPr>
            <w:r>
              <w:t>1,6</w:t>
            </w:r>
          </w:p>
        </w:tc>
        <w:tc>
          <w:tcPr>
            <w:tcW w:w="1216" w:type="dxa"/>
            <w:tcBorders>
              <w:top w:val="single" w:sz="4" w:space="0" w:color="000000"/>
              <w:left w:val="single" w:sz="4" w:space="0" w:color="000000"/>
              <w:bottom w:val="single" w:sz="4" w:space="0" w:color="000000"/>
              <w:right w:val="single" w:sz="4" w:space="0" w:color="000000"/>
            </w:tcBorders>
          </w:tcPr>
          <w:p w:rsidR="0003309A" w:rsidRDefault="0003309A" w:rsidP="00AA6C95">
            <w:pPr>
              <w:jc w:val="center"/>
            </w:pPr>
          </w:p>
          <w:p w:rsidR="0003309A" w:rsidRDefault="0003309A" w:rsidP="00AA6C95">
            <w:pPr>
              <w:jc w:val="center"/>
            </w:pPr>
            <w:r>
              <w:t>25,1</w:t>
            </w:r>
          </w:p>
        </w:tc>
        <w:tc>
          <w:tcPr>
            <w:tcW w:w="1216" w:type="dxa"/>
            <w:tcBorders>
              <w:top w:val="single" w:sz="4" w:space="0" w:color="000000"/>
              <w:left w:val="single" w:sz="4" w:space="0" w:color="000000"/>
              <w:bottom w:val="single" w:sz="4" w:space="0" w:color="000000"/>
              <w:right w:val="single" w:sz="4" w:space="0" w:color="000000"/>
            </w:tcBorders>
          </w:tcPr>
          <w:p w:rsidR="0003309A" w:rsidRDefault="0003309A" w:rsidP="00AA6C95">
            <w:pPr>
              <w:jc w:val="center"/>
            </w:pPr>
          </w:p>
          <w:p w:rsidR="0003309A" w:rsidRDefault="0003309A" w:rsidP="00AA6C95">
            <w:pPr>
              <w:jc w:val="center"/>
            </w:pPr>
            <w:r>
              <w:t>3,8</w:t>
            </w:r>
          </w:p>
        </w:tc>
      </w:tr>
      <w:tr w:rsidR="0003309A" w:rsidTr="00AA6C95">
        <w:tc>
          <w:tcPr>
            <w:tcW w:w="539" w:type="dxa"/>
            <w:tcBorders>
              <w:top w:val="single" w:sz="4" w:space="0" w:color="000000"/>
              <w:left w:val="single" w:sz="4" w:space="0" w:color="000000"/>
              <w:bottom w:val="single" w:sz="4" w:space="0" w:color="000000"/>
              <w:right w:val="single" w:sz="4" w:space="0" w:color="000000"/>
            </w:tcBorders>
          </w:tcPr>
          <w:p w:rsidR="0003309A" w:rsidRDefault="0003309A" w:rsidP="00AA6C95">
            <w:pPr>
              <w:jc w:val="both"/>
            </w:pPr>
          </w:p>
          <w:p w:rsidR="0003309A" w:rsidRDefault="0003309A" w:rsidP="00AA6C95">
            <w:pPr>
              <w:jc w:val="both"/>
            </w:pPr>
            <w:r>
              <w:t>5.</w:t>
            </w:r>
          </w:p>
        </w:tc>
        <w:tc>
          <w:tcPr>
            <w:tcW w:w="1776" w:type="dxa"/>
            <w:tcBorders>
              <w:top w:val="single" w:sz="4" w:space="0" w:color="000000"/>
              <w:left w:val="single" w:sz="4" w:space="0" w:color="000000"/>
              <w:bottom w:val="single" w:sz="4" w:space="0" w:color="000000"/>
              <w:right w:val="single" w:sz="4" w:space="0" w:color="000000"/>
            </w:tcBorders>
            <w:hideMark/>
          </w:tcPr>
          <w:p w:rsidR="0003309A" w:rsidRDefault="0003309A" w:rsidP="00AA6C95">
            <w:pPr>
              <w:jc w:val="both"/>
            </w:pPr>
            <w:r>
              <w:t>Налоги на имущество</w:t>
            </w:r>
          </w:p>
        </w:tc>
        <w:tc>
          <w:tcPr>
            <w:tcW w:w="1135" w:type="dxa"/>
            <w:tcBorders>
              <w:top w:val="single" w:sz="4" w:space="0" w:color="000000"/>
              <w:left w:val="single" w:sz="4" w:space="0" w:color="000000"/>
              <w:bottom w:val="single" w:sz="4" w:space="0" w:color="000000"/>
              <w:right w:val="single" w:sz="4" w:space="0" w:color="000000"/>
            </w:tcBorders>
          </w:tcPr>
          <w:p w:rsidR="0003309A" w:rsidRDefault="0003309A" w:rsidP="00AA6C95">
            <w:pPr>
              <w:jc w:val="center"/>
            </w:pPr>
          </w:p>
          <w:p w:rsidR="0003309A" w:rsidRDefault="0003309A" w:rsidP="00AA6C95">
            <w:pPr>
              <w:jc w:val="center"/>
            </w:pPr>
            <w:r>
              <w:t>35,2</w:t>
            </w:r>
          </w:p>
        </w:tc>
        <w:tc>
          <w:tcPr>
            <w:tcW w:w="1135" w:type="dxa"/>
            <w:tcBorders>
              <w:top w:val="single" w:sz="4" w:space="0" w:color="000000"/>
              <w:left w:val="single" w:sz="4" w:space="0" w:color="000000"/>
              <w:bottom w:val="single" w:sz="4" w:space="0" w:color="000000"/>
              <w:right w:val="single" w:sz="4" w:space="0" w:color="000000"/>
            </w:tcBorders>
          </w:tcPr>
          <w:p w:rsidR="0003309A" w:rsidRDefault="0003309A" w:rsidP="00AA6C95">
            <w:pPr>
              <w:jc w:val="center"/>
            </w:pPr>
          </w:p>
          <w:p w:rsidR="0003309A" w:rsidRDefault="0003309A" w:rsidP="00AA6C95">
            <w:pPr>
              <w:jc w:val="center"/>
            </w:pPr>
            <w:r>
              <w:t>37,3</w:t>
            </w:r>
          </w:p>
        </w:tc>
        <w:tc>
          <w:tcPr>
            <w:tcW w:w="1131" w:type="dxa"/>
            <w:tcBorders>
              <w:top w:val="single" w:sz="4" w:space="0" w:color="000000"/>
              <w:left w:val="single" w:sz="4" w:space="0" w:color="000000"/>
              <w:bottom w:val="single" w:sz="4" w:space="0" w:color="000000"/>
              <w:right w:val="single" w:sz="4" w:space="0" w:color="000000"/>
            </w:tcBorders>
          </w:tcPr>
          <w:p w:rsidR="0003309A" w:rsidRDefault="0003309A" w:rsidP="00AA6C95">
            <w:pPr>
              <w:jc w:val="center"/>
            </w:pPr>
          </w:p>
          <w:p w:rsidR="0003309A" w:rsidRDefault="0003309A" w:rsidP="00AA6C95">
            <w:pPr>
              <w:jc w:val="center"/>
            </w:pPr>
            <w:r>
              <w:t>33,6</w:t>
            </w:r>
          </w:p>
        </w:tc>
        <w:tc>
          <w:tcPr>
            <w:tcW w:w="1135" w:type="dxa"/>
            <w:tcBorders>
              <w:top w:val="single" w:sz="4" w:space="0" w:color="000000"/>
              <w:left w:val="single" w:sz="4" w:space="0" w:color="000000"/>
              <w:bottom w:val="single" w:sz="4" w:space="0" w:color="000000"/>
              <w:right w:val="single" w:sz="4" w:space="0" w:color="000000"/>
            </w:tcBorders>
          </w:tcPr>
          <w:p w:rsidR="0003309A" w:rsidRDefault="0003309A" w:rsidP="00AA6C95">
            <w:pPr>
              <w:jc w:val="center"/>
            </w:pPr>
          </w:p>
          <w:p w:rsidR="0003309A" w:rsidRDefault="0003309A" w:rsidP="00AA6C95">
            <w:pPr>
              <w:jc w:val="center"/>
            </w:pPr>
            <w:r>
              <w:t>40,5</w:t>
            </w:r>
          </w:p>
        </w:tc>
        <w:tc>
          <w:tcPr>
            <w:tcW w:w="1216" w:type="dxa"/>
            <w:tcBorders>
              <w:top w:val="single" w:sz="4" w:space="0" w:color="000000"/>
              <w:left w:val="single" w:sz="4" w:space="0" w:color="000000"/>
              <w:bottom w:val="single" w:sz="4" w:space="0" w:color="000000"/>
              <w:right w:val="single" w:sz="4" w:space="0" w:color="000000"/>
            </w:tcBorders>
          </w:tcPr>
          <w:p w:rsidR="0003309A" w:rsidRDefault="0003309A" w:rsidP="00AA6C95">
            <w:pPr>
              <w:jc w:val="center"/>
            </w:pPr>
          </w:p>
          <w:p w:rsidR="0003309A" w:rsidRDefault="0003309A" w:rsidP="00AA6C95">
            <w:pPr>
              <w:jc w:val="center"/>
            </w:pPr>
            <w:r>
              <w:t>56,3</w:t>
            </w:r>
          </w:p>
        </w:tc>
        <w:tc>
          <w:tcPr>
            <w:tcW w:w="1216" w:type="dxa"/>
            <w:tcBorders>
              <w:top w:val="single" w:sz="4" w:space="0" w:color="000000"/>
              <w:left w:val="single" w:sz="4" w:space="0" w:color="000000"/>
              <w:bottom w:val="single" w:sz="4" w:space="0" w:color="000000"/>
              <w:right w:val="single" w:sz="4" w:space="0" w:color="000000"/>
            </w:tcBorders>
          </w:tcPr>
          <w:p w:rsidR="0003309A" w:rsidRDefault="0003309A" w:rsidP="00AA6C95">
            <w:pPr>
              <w:jc w:val="center"/>
            </w:pPr>
          </w:p>
          <w:p w:rsidR="0003309A" w:rsidRDefault="0003309A" w:rsidP="00AA6C95">
            <w:pPr>
              <w:jc w:val="center"/>
            </w:pPr>
            <w:r>
              <w:t>46,7</w:t>
            </w:r>
          </w:p>
        </w:tc>
        <w:tc>
          <w:tcPr>
            <w:tcW w:w="1216" w:type="dxa"/>
            <w:tcBorders>
              <w:top w:val="single" w:sz="4" w:space="0" w:color="000000"/>
              <w:left w:val="single" w:sz="4" w:space="0" w:color="000000"/>
              <w:bottom w:val="single" w:sz="4" w:space="0" w:color="000000"/>
              <w:right w:val="single" w:sz="4" w:space="0" w:color="000000"/>
            </w:tcBorders>
          </w:tcPr>
          <w:p w:rsidR="0003309A" w:rsidRDefault="0003309A" w:rsidP="00AA6C95">
            <w:pPr>
              <w:jc w:val="center"/>
            </w:pPr>
          </w:p>
          <w:p w:rsidR="0003309A" w:rsidRDefault="0003309A" w:rsidP="00AA6C95">
            <w:pPr>
              <w:jc w:val="center"/>
            </w:pPr>
            <w:r>
              <w:t>54,6</w:t>
            </w:r>
          </w:p>
        </w:tc>
      </w:tr>
      <w:tr w:rsidR="0003309A" w:rsidTr="00AA6C95">
        <w:tc>
          <w:tcPr>
            <w:tcW w:w="539" w:type="dxa"/>
            <w:tcBorders>
              <w:top w:val="single" w:sz="4" w:space="0" w:color="000000"/>
              <w:left w:val="single" w:sz="4" w:space="0" w:color="000000"/>
              <w:bottom w:val="single" w:sz="4" w:space="0" w:color="000000"/>
              <w:right w:val="single" w:sz="4" w:space="0" w:color="000000"/>
            </w:tcBorders>
            <w:hideMark/>
          </w:tcPr>
          <w:p w:rsidR="0003309A" w:rsidRDefault="0003309A" w:rsidP="00AA6C95">
            <w:pPr>
              <w:jc w:val="both"/>
            </w:pPr>
            <w:r>
              <w:t>6.</w:t>
            </w:r>
          </w:p>
        </w:tc>
        <w:tc>
          <w:tcPr>
            <w:tcW w:w="1776" w:type="dxa"/>
            <w:tcBorders>
              <w:top w:val="single" w:sz="4" w:space="0" w:color="000000"/>
              <w:left w:val="single" w:sz="4" w:space="0" w:color="000000"/>
              <w:bottom w:val="single" w:sz="4" w:space="0" w:color="000000"/>
              <w:right w:val="single" w:sz="4" w:space="0" w:color="000000"/>
            </w:tcBorders>
            <w:hideMark/>
          </w:tcPr>
          <w:p w:rsidR="0003309A" w:rsidRDefault="0003309A" w:rsidP="00AA6C95">
            <w:pPr>
              <w:jc w:val="both"/>
            </w:pPr>
            <w:r>
              <w:t>Госпошлина</w:t>
            </w:r>
          </w:p>
        </w:tc>
        <w:tc>
          <w:tcPr>
            <w:tcW w:w="1135" w:type="dxa"/>
            <w:tcBorders>
              <w:top w:val="single" w:sz="4" w:space="0" w:color="000000"/>
              <w:left w:val="single" w:sz="4" w:space="0" w:color="000000"/>
              <w:bottom w:val="single" w:sz="4" w:space="0" w:color="000000"/>
              <w:right w:val="single" w:sz="4" w:space="0" w:color="000000"/>
            </w:tcBorders>
            <w:hideMark/>
          </w:tcPr>
          <w:p w:rsidR="0003309A" w:rsidRDefault="0003309A" w:rsidP="00AA6C95">
            <w:pPr>
              <w:jc w:val="center"/>
            </w:pPr>
            <w:r>
              <w:t>6,9</w:t>
            </w:r>
          </w:p>
        </w:tc>
        <w:tc>
          <w:tcPr>
            <w:tcW w:w="1135" w:type="dxa"/>
            <w:tcBorders>
              <w:top w:val="single" w:sz="4" w:space="0" w:color="000000"/>
              <w:left w:val="single" w:sz="4" w:space="0" w:color="000000"/>
              <w:bottom w:val="single" w:sz="4" w:space="0" w:color="000000"/>
              <w:right w:val="single" w:sz="4" w:space="0" w:color="000000"/>
            </w:tcBorders>
            <w:hideMark/>
          </w:tcPr>
          <w:p w:rsidR="0003309A" w:rsidRDefault="0003309A" w:rsidP="00AA6C95">
            <w:pPr>
              <w:jc w:val="center"/>
            </w:pPr>
            <w:r>
              <w:t>5,5</w:t>
            </w:r>
          </w:p>
        </w:tc>
        <w:tc>
          <w:tcPr>
            <w:tcW w:w="1131" w:type="dxa"/>
            <w:tcBorders>
              <w:top w:val="single" w:sz="4" w:space="0" w:color="000000"/>
              <w:left w:val="single" w:sz="4" w:space="0" w:color="000000"/>
              <w:bottom w:val="single" w:sz="4" w:space="0" w:color="000000"/>
              <w:right w:val="single" w:sz="4" w:space="0" w:color="000000"/>
            </w:tcBorders>
            <w:hideMark/>
          </w:tcPr>
          <w:p w:rsidR="0003309A" w:rsidRDefault="0003309A" w:rsidP="00AA6C95">
            <w:pPr>
              <w:jc w:val="center"/>
            </w:pPr>
            <w:r>
              <w:t>6</w:t>
            </w:r>
          </w:p>
        </w:tc>
        <w:tc>
          <w:tcPr>
            <w:tcW w:w="1135" w:type="dxa"/>
            <w:tcBorders>
              <w:top w:val="single" w:sz="4" w:space="0" w:color="000000"/>
              <w:left w:val="single" w:sz="4" w:space="0" w:color="000000"/>
              <w:bottom w:val="single" w:sz="4" w:space="0" w:color="000000"/>
              <w:right w:val="single" w:sz="4" w:space="0" w:color="000000"/>
            </w:tcBorders>
            <w:hideMark/>
          </w:tcPr>
          <w:p w:rsidR="0003309A" w:rsidRDefault="0003309A" w:rsidP="00AA6C95">
            <w:pPr>
              <w:jc w:val="center"/>
            </w:pPr>
            <w:r>
              <w:t>1,2</w:t>
            </w:r>
          </w:p>
        </w:tc>
        <w:tc>
          <w:tcPr>
            <w:tcW w:w="1216" w:type="dxa"/>
            <w:tcBorders>
              <w:top w:val="single" w:sz="4" w:space="0" w:color="000000"/>
              <w:left w:val="single" w:sz="4" w:space="0" w:color="000000"/>
              <w:bottom w:val="single" w:sz="4" w:space="0" w:color="000000"/>
              <w:right w:val="single" w:sz="4" w:space="0" w:color="000000"/>
            </w:tcBorders>
            <w:hideMark/>
          </w:tcPr>
          <w:p w:rsidR="0003309A" w:rsidRDefault="0003309A" w:rsidP="00AA6C95">
            <w:pPr>
              <w:jc w:val="center"/>
            </w:pPr>
            <w:r>
              <w:t>1,9</w:t>
            </w:r>
          </w:p>
        </w:tc>
        <w:tc>
          <w:tcPr>
            <w:tcW w:w="1216" w:type="dxa"/>
            <w:tcBorders>
              <w:top w:val="single" w:sz="4" w:space="0" w:color="000000"/>
              <w:left w:val="single" w:sz="4" w:space="0" w:color="000000"/>
              <w:bottom w:val="single" w:sz="4" w:space="0" w:color="000000"/>
              <w:right w:val="single" w:sz="4" w:space="0" w:color="000000"/>
            </w:tcBorders>
          </w:tcPr>
          <w:p w:rsidR="0003309A" w:rsidRDefault="0003309A" w:rsidP="00AA6C95">
            <w:pPr>
              <w:jc w:val="center"/>
            </w:pPr>
            <w:r>
              <w:t>7,5</w:t>
            </w:r>
          </w:p>
        </w:tc>
        <w:tc>
          <w:tcPr>
            <w:tcW w:w="1216" w:type="dxa"/>
            <w:tcBorders>
              <w:top w:val="single" w:sz="4" w:space="0" w:color="000000"/>
              <w:left w:val="single" w:sz="4" w:space="0" w:color="000000"/>
              <w:bottom w:val="single" w:sz="4" w:space="0" w:color="000000"/>
              <w:right w:val="single" w:sz="4" w:space="0" w:color="000000"/>
            </w:tcBorders>
          </w:tcPr>
          <w:p w:rsidR="0003309A" w:rsidRDefault="0003309A" w:rsidP="00AA6C95">
            <w:pPr>
              <w:jc w:val="center"/>
            </w:pPr>
            <w:r>
              <w:t>2,4</w:t>
            </w:r>
          </w:p>
        </w:tc>
      </w:tr>
      <w:tr w:rsidR="0003309A" w:rsidTr="00AA6C95">
        <w:tc>
          <w:tcPr>
            <w:tcW w:w="539" w:type="dxa"/>
            <w:tcBorders>
              <w:top w:val="single" w:sz="4" w:space="0" w:color="000000"/>
              <w:left w:val="single" w:sz="4" w:space="0" w:color="000000"/>
              <w:bottom w:val="single" w:sz="4" w:space="0" w:color="000000"/>
              <w:right w:val="single" w:sz="4" w:space="0" w:color="000000"/>
            </w:tcBorders>
          </w:tcPr>
          <w:p w:rsidR="0003309A" w:rsidRDefault="0003309A" w:rsidP="00AA6C95">
            <w:pPr>
              <w:jc w:val="both"/>
            </w:pPr>
          </w:p>
          <w:p w:rsidR="0003309A" w:rsidRDefault="0003309A" w:rsidP="00AA6C95">
            <w:pPr>
              <w:jc w:val="both"/>
            </w:pPr>
            <w:r>
              <w:t>7.</w:t>
            </w:r>
          </w:p>
        </w:tc>
        <w:tc>
          <w:tcPr>
            <w:tcW w:w="1776" w:type="dxa"/>
            <w:tcBorders>
              <w:top w:val="single" w:sz="4" w:space="0" w:color="000000"/>
              <w:left w:val="single" w:sz="4" w:space="0" w:color="000000"/>
              <w:bottom w:val="single" w:sz="4" w:space="0" w:color="000000"/>
              <w:right w:val="single" w:sz="4" w:space="0" w:color="000000"/>
            </w:tcBorders>
            <w:hideMark/>
          </w:tcPr>
          <w:p w:rsidR="0003309A" w:rsidRDefault="0003309A" w:rsidP="00AA6C95">
            <w:pPr>
              <w:jc w:val="both"/>
            </w:pPr>
            <w:r>
              <w:t>Земельный налог</w:t>
            </w:r>
          </w:p>
        </w:tc>
        <w:tc>
          <w:tcPr>
            <w:tcW w:w="1135" w:type="dxa"/>
            <w:tcBorders>
              <w:top w:val="single" w:sz="4" w:space="0" w:color="000000"/>
              <w:left w:val="single" w:sz="4" w:space="0" w:color="000000"/>
              <w:bottom w:val="single" w:sz="4" w:space="0" w:color="000000"/>
              <w:right w:val="single" w:sz="4" w:space="0" w:color="000000"/>
            </w:tcBorders>
          </w:tcPr>
          <w:p w:rsidR="0003309A" w:rsidRDefault="0003309A" w:rsidP="00AA6C95">
            <w:pPr>
              <w:jc w:val="center"/>
            </w:pPr>
          </w:p>
          <w:p w:rsidR="0003309A" w:rsidRDefault="0003309A" w:rsidP="00AA6C95">
            <w:pPr>
              <w:jc w:val="center"/>
            </w:pPr>
            <w:r>
              <w:t>622,2</w:t>
            </w:r>
          </w:p>
        </w:tc>
        <w:tc>
          <w:tcPr>
            <w:tcW w:w="1135" w:type="dxa"/>
            <w:tcBorders>
              <w:top w:val="single" w:sz="4" w:space="0" w:color="000000"/>
              <w:left w:val="single" w:sz="4" w:space="0" w:color="000000"/>
              <w:bottom w:val="single" w:sz="4" w:space="0" w:color="000000"/>
              <w:right w:val="single" w:sz="4" w:space="0" w:color="000000"/>
            </w:tcBorders>
          </w:tcPr>
          <w:p w:rsidR="0003309A" w:rsidRDefault="0003309A" w:rsidP="00AA6C95">
            <w:pPr>
              <w:jc w:val="center"/>
            </w:pPr>
          </w:p>
          <w:p w:rsidR="0003309A" w:rsidRDefault="0003309A" w:rsidP="00AA6C95">
            <w:pPr>
              <w:jc w:val="center"/>
            </w:pPr>
            <w:r>
              <w:t>1570,5</w:t>
            </w:r>
          </w:p>
        </w:tc>
        <w:tc>
          <w:tcPr>
            <w:tcW w:w="1131" w:type="dxa"/>
            <w:tcBorders>
              <w:top w:val="single" w:sz="4" w:space="0" w:color="000000"/>
              <w:left w:val="single" w:sz="4" w:space="0" w:color="000000"/>
              <w:bottom w:val="single" w:sz="4" w:space="0" w:color="000000"/>
              <w:right w:val="single" w:sz="4" w:space="0" w:color="000000"/>
            </w:tcBorders>
          </w:tcPr>
          <w:p w:rsidR="0003309A" w:rsidRDefault="0003309A" w:rsidP="00AA6C95">
            <w:pPr>
              <w:jc w:val="center"/>
            </w:pPr>
          </w:p>
          <w:p w:rsidR="0003309A" w:rsidRDefault="0003309A" w:rsidP="00AA6C95">
            <w:pPr>
              <w:jc w:val="center"/>
            </w:pPr>
            <w:r>
              <w:t>1451,2</w:t>
            </w:r>
          </w:p>
        </w:tc>
        <w:tc>
          <w:tcPr>
            <w:tcW w:w="1135" w:type="dxa"/>
            <w:tcBorders>
              <w:top w:val="single" w:sz="4" w:space="0" w:color="000000"/>
              <w:left w:val="single" w:sz="4" w:space="0" w:color="000000"/>
              <w:bottom w:val="single" w:sz="4" w:space="0" w:color="000000"/>
              <w:right w:val="single" w:sz="4" w:space="0" w:color="000000"/>
            </w:tcBorders>
          </w:tcPr>
          <w:p w:rsidR="0003309A" w:rsidRDefault="0003309A" w:rsidP="00AA6C95">
            <w:pPr>
              <w:jc w:val="center"/>
            </w:pPr>
          </w:p>
          <w:p w:rsidR="0003309A" w:rsidRDefault="0003309A" w:rsidP="00AA6C95">
            <w:r>
              <w:t xml:space="preserve">   1316,3</w:t>
            </w:r>
          </w:p>
        </w:tc>
        <w:tc>
          <w:tcPr>
            <w:tcW w:w="1216" w:type="dxa"/>
            <w:tcBorders>
              <w:top w:val="single" w:sz="4" w:space="0" w:color="000000"/>
              <w:left w:val="single" w:sz="4" w:space="0" w:color="000000"/>
              <w:bottom w:val="single" w:sz="4" w:space="0" w:color="000000"/>
              <w:right w:val="single" w:sz="4" w:space="0" w:color="000000"/>
            </w:tcBorders>
          </w:tcPr>
          <w:p w:rsidR="0003309A" w:rsidRDefault="0003309A" w:rsidP="00AA6C95">
            <w:pPr>
              <w:jc w:val="center"/>
            </w:pPr>
          </w:p>
          <w:p w:rsidR="0003309A" w:rsidRDefault="0003309A" w:rsidP="00AA6C95">
            <w:pPr>
              <w:jc w:val="center"/>
            </w:pPr>
            <w:r>
              <w:t>1455,2</w:t>
            </w:r>
          </w:p>
        </w:tc>
        <w:tc>
          <w:tcPr>
            <w:tcW w:w="1216" w:type="dxa"/>
            <w:tcBorders>
              <w:top w:val="single" w:sz="4" w:space="0" w:color="000000"/>
              <w:left w:val="single" w:sz="4" w:space="0" w:color="000000"/>
              <w:bottom w:val="single" w:sz="4" w:space="0" w:color="000000"/>
              <w:right w:val="single" w:sz="4" w:space="0" w:color="000000"/>
            </w:tcBorders>
          </w:tcPr>
          <w:p w:rsidR="0003309A" w:rsidRDefault="0003309A" w:rsidP="00AA6C95">
            <w:pPr>
              <w:jc w:val="center"/>
            </w:pPr>
          </w:p>
          <w:p w:rsidR="0003309A" w:rsidRDefault="0003309A" w:rsidP="00AA6C95">
            <w:pPr>
              <w:jc w:val="center"/>
            </w:pPr>
            <w:r>
              <w:t>1531,0</w:t>
            </w:r>
          </w:p>
        </w:tc>
        <w:tc>
          <w:tcPr>
            <w:tcW w:w="1216" w:type="dxa"/>
            <w:tcBorders>
              <w:top w:val="single" w:sz="4" w:space="0" w:color="000000"/>
              <w:left w:val="single" w:sz="4" w:space="0" w:color="000000"/>
              <w:bottom w:val="single" w:sz="4" w:space="0" w:color="000000"/>
              <w:right w:val="single" w:sz="4" w:space="0" w:color="000000"/>
            </w:tcBorders>
          </w:tcPr>
          <w:p w:rsidR="0003309A" w:rsidRDefault="0003309A" w:rsidP="00AA6C95">
            <w:pPr>
              <w:jc w:val="center"/>
            </w:pPr>
          </w:p>
          <w:p w:rsidR="0003309A" w:rsidRDefault="0003309A" w:rsidP="00AA6C95">
            <w:pPr>
              <w:jc w:val="center"/>
            </w:pPr>
            <w:r>
              <w:t>2045,2</w:t>
            </w:r>
          </w:p>
        </w:tc>
      </w:tr>
      <w:tr w:rsidR="0003309A" w:rsidTr="00AA6C95">
        <w:tc>
          <w:tcPr>
            <w:tcW w:w="539" w:type="dxa"/>
            <w:tcBorders>
              <w:top w:val="single" w:sz="4" w:space="0" w:color="000000"/>
              <w:left w:val="single" w:sz="4" w:space="0" w:color="000000"/>
              <w:bottom w:val="single" w:sz="4" w:space="0" w:color="000000"/>
              <w:right w:val="single" w:sz="4" w:space="0" w:color="000000"/>
            </w:tcBorders>
            <w:hideMark/>
          </w:tcPr>
          <w:p w:rsidR="0003309A" w:rsidRDefault="0003309A" w:rsidP="00AA6C95">
            <w:pPr>
              <w:jc w:val="both"/>
            </w:pPr>
            <w:r>
              <w:t>8.</w:t>
            </w:r>
          </w:p>
        </w:tc>
        <w:tc>
          <w:tcPr>
            <w:tcW w:w="1776" w:type="dxa"/>
            <w:tcBorders>
              <w:top w:val="single" w:sz="4" w:space="0" w:color="000000"/>
              <w:left w:val="single" w:sz="4" w:space="0" w:color="000000"/>
              <w:bottom w:val="single" w:sz="4" w:space="0" w:color="000000"/>
              <w:right w:val="single" w:sz="4" w:space="0" w:color="000000"/>
            </w:tcBorders>
            <w:hideMark/>
          </w:tcPr>
          <w:p w:rsidR="0003309A" w:rsidRDefault="0003309A" w:rsidP="00AA6C95">
            <w:pPr>
              <w:jc w:val="both"/>
            </w:pPr>
            <w:r>
              <w:t>Неналоговые платежи</w:t>
            </w:r>
          </w:p>
        </w:tc>
        <w:tc>
          <w:tcPr>
            <w:tcW w:w="1135" w:type="dxa"/>
            <w:tcBorders>
              <w:top w:val="single" w:sz="4" w:space="0" w:color="000000"/>
              <w:left w:val="single" w:sz="4" w:space="0" w:color="000000"/>
              <w:bottom w:val="single" w:sz="4" w:space="0" w:color="000000"/>
              <w:right w:val="single" w:sz="4" w:space="0" w:color="000000"/>
            </w:tcBorders>
          </w:tcPr>
          <w:p w:rsidR="0003309A" w:rsidRDefault="0003309A" w:rsidP="00AA6C95">
            <w:pPr>
              <w:jc w:val="center"/>
            </w:pPr>
          </w:p>
          <w:p w:rsidR="0003309A" w:rsidRDefault="0003309A" w:rsidP="00AA6C95">
            <w:pPr>
              <w:jc w:val="center"/>
            </w:pPr>
            <w:r>
              <w:t>4482,4</w:t>
            </w:r>
          </w:p>
        </w:tc>
        <w:tc>
          <w:tcPr>
            <w:tcW w:w="1135" w:type="dxa"/>
            <w:tcBorders>
              <w:top w:val="single" w:sz="4" w:space="0" w:color="000000"/>
              <w:left w:val="single" w:sz="4" w:space="0" w:color="000000"/>
              <w:bottom w:val="single" w:sz="4" w:space="0" w:color="000000"/>
              <w:right w:val="single" w:sz="4" w:space="0" w:color="000000"/>
            </w:tcBorders>
          </w:tcPr>
          <w:p w:rsidR="0003309A" w:rsidRDefault="0003309A" w:rsidP="00AA6C95">
            <w:pPr>
              <w:jc w:val="center"/>
            </w:pPr>
          </w:p>
          <w:p w:rsidR="0003309A" w:rsidRDefault="0003309A" w:rsidP="00AA6C95">
            <w:pPr>
              <w:jc w:val="center"/>
            </w:pPr>
            <w:r>
              <w:t>4441,4</w:t>
            </w:r>
          </w:p>
        </w:tc>
        <w:tc>
          <w:tcPr>
            <w:tcW w:w="1131" w:type="dxa"/>
            <w:tcBorders>
              <w:top w:val="single" w:sz="4" w:space="0" w:color="000000"/>
              <w:left w:val="single" w:sz="4" w:space="0" w:color="000000"/>
              <w:bottom w:val="single" w:sz="4" w:space="0" w:color="000000"/>
              <w:right w:val="single" w:sz="4" w:space="0" w:color="000000"/>
            </w:tcBorders>
          </w:tcPr>
          <w:p w:rsidR="0003309A" w:rsidRDefault="0003309A" w:rsidP="00AA6C95">
            <w:pPr>
              <w:jc w:val="center"/>
            </w:pPr>
          </w:p>
          <w:p w:rsidR="0003309A" w:rsidRDefault="0003309A" w:rsidP="00AA6C95">
            <w:pPr>
              <w:jc w:val="center"/>
            </w:pPr>
            <w:r>
              <w:t>2739,0</w:t>
            </w:r>
          </w:p>
        </w:tc>
        <w:tc>
          <w:tcPr>
            <w:tcW w:w="1135" w:type="dxa"/>
            <w:tcBorders>
              <w:top w:val="single" w:sz="4" w:space="0" w:color="000000"/>
              <w:left w:val="single" w:sz="4" w:space="0" w:color="000000"/>
              <w:bottom w:val="single" w:sz="4" w:space="0" w:color="000000"/>
              <w:right w:val="single" w:sz="4" w:space="0" w:color="000000"/>
            </w:tcBorders>
          </w:tcPr>
          <w:p w:rsidR="0003309A" w:rsidRDefault="0003309A" w:rsidP="00AA6C95">
            <w:pPr>
              <w:jc w:val="center"/>
            </w:pPr>
          </w:p>
          <w:p w:rsidR="0003309A" w:rsidRDefault="0003309A" w:rsidP="00AA6C95">
            <w:pPr>
              <w:jc w:val="center"/>
            </w:pPr>
            <w:r>
              <w:t>2126,8</w:t>
            </w:r>
          </w:p>
        </w:tc>
        <w:tc>
          <w:tcPr>
            <w:tcW w:w="1216" w:type="dxa"/>
            <w:tcBorders>
              <w:top w:val="single" w:sz="4" w:space="0" w:color="000000"/>
              <w:left w:val="single" w:sz="4" w:space="0" w:color="000000"/>
              <w:bottom w:val="single" w:sz="4" w:space="0" w:color="000000"/>
              <w:right w:val="single" w:sz="4" w:space="0" w:color="000000"/>
            </w:tcBorders>
          </w:tcPr>
          <w:p w:rsidR="0003309A" w:rsidRDefault="0003309A" w:rsidP="00AA6C95">
            <w:pPr>
              <w:jc w:val="center"/>
            </w:pPr>
          </w:p>
          <w:p w:rsidR="0003309A" w:rsidRDefault="0003309A" w:rsidP="00AA6C95">
            <w:pPr>
              <w:jc w:val="center"/>
            </w:pPr>
            <w:r>
              <w:t>2862,0</w:t>
            </w:r>
          </w:p>
        </w:tc>
        <w:tc>
          <w:tcPr>
            <w:tcW w:w="1216" w:type="dxa"/>
            <w:tcBorders>
              <w:top w:val="single" w:sz="4" w:space="0" w:color="000000"/>
              <w:left w:val="single" w:sz="4" w:space="0" w:color="000000"/>
              <w:bottom w:val="single" w:sz="4" w:space="0" w:color="000000"/>
              <w:right w:val="single" w:sz="4" w:space="0" w:color="000000"/>
            </w:tcBorders>
          </w:tcPr>
          <w:p w:rsidR="0003309A" w:rsidRDefault="0003309A" w:rsidP="00AA6C95">
            <w:pPr>
              <w:jc w:val="center"/>
            </w:pPr>
          </w:p>
          <w:p w:rsidR="0003309A" w:rsidRDefault="0003309A" w:rsidP="00AA6C95">
            <w:pPr>
              <w:jc w:val="center"/>
            </w:pPr>
            <w:r>
              <w:t>1957,1</w:t>
            </w:r>
          </w:p>
        </w:tc>
        <w:tc>
          <w:tcPr>
            <w:tcW w:w="1216" w:type="dxa"/>
            <w:tcBorders>
              <w:top w:val="single" w:sz="4" w:space="0" w:color="000000"/>
              <w:left w:val="single" w:sz="4" w:space="0" w:color="000000"/>
              <w:bottom w:val="single" w:sz="4" w:space="0" w:color="000000"/>
              <w:right w:val="single" w:sz="4" w:space="0" w:color="000000"/>
            </w:tcBorders>
          </w:tcPr>
          <w:p w:rsidR="0003309A" w:rsidRDefault="0003309A" w:rsidP="00AA6C95">
            <w:pPr>
              <w:jc w:val="center"/>
            </w:pPr>
          </w:p>
          <w:p w:rsidR="0003309A" w:rsidRDefault="0003309A" w:rsidP="00AA6C95">
            <w:pPr>
              <w:jc w:val="center"/>
            </w:pPr>
            <w:r>
              <w:t>2726,5</w:t>
            </w:r>
          </w:p>
        </w:tc>
      </w:tr>
    </w:tbl>
    <w:p w:rsidR="0003309A" w:rsidRDefault="0003309A" w:rsidP="0003309A">
      <w:pPr>
        <w:ind w:left="540" w:firstLine="540"/>
        <w:jc w:val="both"/>
        <w:rPr>
          <w:sz w:val="28"/>
          <w:szCs w:val="28"/>
        </w:rPr>
      </w:pPr>
    </w:p>
    <w:p w:rsidR="0003309A" w:rsidRDefault="0003309A" w:rsidP="0003309A">
      <w:pPr>
        <w:ind w:firstLine="567"/>
        <w:jc w:val="both"/>
        <w:rPr>
          <w:sz w:val="28"/>
          <w:szCs w:val="28"/>
        </w:rPr>
      </w:pPr>
      <w:r>
        <w:rPr>
          <w:sz w:val="28"/>
          <w:szCs w:val="28"/>
        </w:rPr>
        <w:t>В Оренбургской области продолжается активная работа по реализации полномочий региона, которые направлены на поддержку малого и среднего бизнеса.</w:t>
      </w:r>
    </w:p>
    <w:p w:rsidR="0003309A" w:rsidRDefault="0003309A" w:rsidP="0003309A">
      <w:pPr>
        <w:ind w:firstLine="567"/>
        <w:jc w:val="both"/>
        <w:rPr>
          <w:sz w:val="28"/>
          <w:szCs w:val="28"/>
        </w:rPr>
      </w:pPr>
      <w:r>
        <w:rPr>
          <w:sz w:val="28"/>
          <w:szCs w:val="28"/>
        </w:rPr>
        <w:t>В целях налогового стимулирования развития субъектов малого предпринимательства Оренбургская область в полной мере воспользовалась правами, данными федеральным законодательством субъектам Российской Федерации в рамках специальных налоговых режимов.</w:t>
      </w:r>
    </w:p>
    <w:p w:rsidR="0003309A" w:rsidRDefault="0003309A" w:rsidP="0003309A">
      <w:pPr>
        <w:ind w:firstLine="567"/>
        <w:jc w:val="both"/>
        <w:rPr>
          <w:sz w:val="28"/>
          <w:szCs w:val="28"/>
        </w:rPr>
      </w:pPr>
      <w:proofErr w:type="gramStart"/>
      <w:r>
        <w:rPr>
          <w:sz w:val="28"/>
          <w:szCs w:val="28"/>
        </w:rPr>
        <w:t>До 31 декабря 2020 года для начинающих предпринимателей при применении упрощенной или патентной системы налогообложения при осуществлении деятельности в производственной, социальной и научной сферах, а также в сфере бытового обслуживания, предусмотрены двухлетние «налоговые каникулы».</w:t>
      </w:r>
      <w:proofErr w:type="gramEnd"/>
    </w:p>
    <w:p w:rsidR="0003309A" w:rsidRDefault="0003309A" w:rsidP="0003309A">
      <w:pPr>
        <w:ind w:firstLine="567"/>
        <w:jc w:val="both"/>
        <w:rPr>
          <w:sz w:val="28"/>
          <w:szCs w:val="28"/>
        </w:rPr>
      </w:pPr>
      <w:proofErr w:type="gramStart"/>
      <w:r>
        <w:rPr>
          <w:sz w:val="28"/>
          <w:szCs w:val="28"/>
        </w:rPr>
        <w:t>В 2017 году внесены изменения в Закон Оренбургской области «О патентной системе налогообложения», в соответствии с которым размер потенциально возможного к получению годового дохода по видам предпринимательской деятельности, в отношении которых применяется патентная система налогообложения для индивидуальных предпринимателей, осуществляющих предпринимательскую деятельность в границах территорий опережающего социально-экономического развития, рассчитывается в соответствии с третьей группой муниципальных образований, то есть практически по всем</w:t>
      </w:r>
      <w:proofErr w:type="gramEnd"/>
      <w:r>
        <w:rPr>
          <w:sz w:val="28"/>
          <w:szCs w:val="28"/>
        </w:rPr>
        <w:t xml:space="preserve"> видам предпринимательской деятельности с коэффициентом 0,5.</w:t>
      </w:r>
    </w:p>
    <w:p w:rsidR="0003309A" w:rsidRDefault="0003309A" w:rsidP="0003309A">
      <w:pPr>
        <w:ind w:firstLine="567"/>
        <w:jc w:val="both"/>
        <w:rPr>
          <w:sz w:val="28"/>
          <w:szCs w:val="28"/>
        </w:rPr>
      </w:pPr>
      <w:r>
        <w:rPr>
          <w:sz w:val="28"/>
          <w:szCs w:val="28"/>
        </w:rPr>
        <w:t>Все эти мероприятия благотворно сказываются на деятельности предпринимателей Чапаевского сельсовета, что отражается на поступлениях в бюджет сельсовета от налогов на совокупный доход.</w:t>
      </w:r>
    </w:p>
    <w:p w:rsidR="0003309A" w:rsidRDefault="0003309A" w:rsidP="0003309A">
      <w:pPr>
        <w:ind w:firstLine="567"/>
        <w:jc w:val="both"/>
        <w:rPr>
          <w:sz w:val="28"/>
          <w:szCs w:val="28"/>
        </w:rPr>
      </w:pPr>
      <w:proofErr w:type="gramStart"/>
      <w:r>
        <w:rPr>
          <w:sz w:val="28"/>
          <w:szCs w:val="28"/>
        </w:rPr>
        <w:t>В соответствии с Законом Оренбургской области от 12 ноября 2015 года № 3457/971-</w:t>
      </w:r>
      <w:r>
        <w:rPr>
          <w:sz w:val="28"/>
          <w:szCs w:val="28"/>
          <w:lang w:val="en-US"/>
        </w:rPr>
        <w:t>V</w:t>
      </w:r>
      <w:r>
        <w:rPr>
          <w:sz w:val="28"/>
          <w:szCs w:val="28"/>
        </w:rPr>
        <w:t>-ОЗ «Об установлении единой даты начала применения на территории Оренбургской области порядка определения налоговой базы по налогу на имущество физических лиц исходя из кадастровой стоимости объектов налогообложения» установлена единая дата начала применения порядка определения налоговой базы по налогу на имущество физических лиц исходя из кадастровой стоимости объектов налогообложения</w:t>
      </w:r>
      <w:proofErr w:type="gramEnd"/>
      <w:r>
        <w:rPr>
          <w:sz w:val="28"/>
          <w:szCs w:val="28"/>
        </w:rPr>
        <w:t xml:space="preserve"> – 1 января 2017 года.</w:t>
      </w:r>
    </w:p>
    <w:p w:rsidR="0003309A" w:rsidRDefault="0003309A" w:rsidP="0003309A">
      <w:pPr>
        <w:ind w:firstLine="567"/>
        <w:jc w:val="both"/>
        <w:rPr>
          <w:sz w:val="28"/>
          <w:szCs w:val="28"/>
        </w:rPr>
      </w:pPr>
      <w:proofErr w:type="gramStart"/>
      <w:r>
        <w:rPr>
          <w:sz w:val="28"/>
          <w:szCs w:val="28"/>
        </w:rPr>
        <w:t>Увеличению поступлений в бюджет Чапаевского сельсовета в 2019 году способствовала передача в местные бюджеты минимального налога по упрощенной системе налогообложения, а также обязательное применение налогоплательщиками с 1 февраля 2017 года при осуществлении расчетов с покупателями контрольно-кассовой техники, которая при расчетах наличными средствами формирует фискальные документы в электронной форме и передает их оператору для направления в налоговую инспекцию.</w:t>
      </w:r>
      <w:proofErr w:type="gramEnd"/>
    </w:p>
    <w:p w:rsidR="0003309A" w:rsidRDefault="0003309A" w:rsidP="0003309A">
      <w:pPr>
        <w:ind w:firstLine="567"/>
        <w:jc w:val="both"/>
        <w:rPr>
          <w:sz w:val="28"/>
          <w:szCs w:val="28"/>
        </w:rPr>
      </w:pPr>
      <w:proofErr w:type="gramStart"/>
      <w:r>
        <w:rPr>
          <w:sz w:val="28"/>
          <w:szCs w:val="28"/>
        </w:rPr>
        <w:t>В связи с вступлением в силу постановления Правительства Российской Федерации от 13 сентября 2016 года № 913 «О ставках платы за негативное воздействие на окружающую среду и дополнительных коэффициентах», в котором исключены ставки платы за негативное воздействие по ряду загрязняющих веществ (сажа и оксид железа), имело место значительное снижение поступлений от платы за негативное воздействие на окружающую среду.</w:t>
      </w:r>
      <w:proofErr w:type="gramEnd"/>
    </w:p>
    <w:p w:rsidR="0003309A" w:rsidRDefault="0003309A" w:rsidP="0003309A">
      <w:pPr>
        <w:ind w:firstLine="567"/>
        <w:jc w:val="both"/>
        <w:rPr>
          <w:sz w:val="28"/>
          <w:szCs w:val="28"/>
        </w:rPr>
      </w:pPr>
    </w:p>
    <w:p w:rsidR="0003309A" w:rsidRDefault="0003309A" w:rsidP="0003309A">
      <w:pPr>
        <w:pStyle w:val="Default"/>
        <w:ind w:firstLine="567"/>
        <w:jc w:val="both"/>
        <w:rPr>
          <w:sz w:val="28"/>
          <w:szCs w:val="28"/>
        </w:rPr>
      </w:pPr>
    </w:p>
    <w:p w:rsidR="0003309A" w:rsidRDefault="0003309A" w:rsidP="0003309A">
      <w:pPr>
        <w:pStyle w:val="Default"/>
        <w:ind w:left="567"/>
        <w:rPr>
          <w:sz w:val="28"/>
          <w:szCs w:val="28"/>
        </w:rPr>
      </w:pPr>
      <w:r>
        <w:rPr>
          <w:sz w:val="28"/>
          <w:szCs w:val="28"/>
        </w:rPr>
        <w:t xml:space="preserve">                     1.2 Расходы бюджета Чапаевского сельсовета</w:t>
      </w:r>
    </w:p>
    <w:p w:rsidR="0003309A" w:rsidRDefault="0003309A" w:rsidP="0003309A">
      <w:pPr>
        <w:ind w:firstLine="567"/>
        <w:jc w:val="both"/>
        <w:rPr>
          <w:sz w:val="28"/>
          <w:szCs w:val="28"/>
        </w:rPr>
      </w:pPr>
      <w:proofErr w:type="gramStart"/>
      <w:r>
        <w:rPr>
          <w:sz w:val="28"/>
          <w:szCs w:val="28"/>
        </w:rPr>
        <w:t xml:space="preserve">В 2019 году и за 9 месяцев 2020 года расходы </w:t>
      </w:r>
      <w:r>
        <w:rPr>
          <w:bCs/>
          <w:sz w:val="28"/>
          <w:szCs w:val="28"/>
        </w:rPr>
        <w:t xml:space="preserve">бюджета Чапаевского сельсовета </w:t>
      </w:r>
      <w:r>
        <w:rPr>
          <w:sz w:val="28"/>
          <w:szCs w:val="28"/>
        </w:rPr>
        <w:t xml:space="preserve"> планировались и производились исходя из четких приоритетов, к которым в первую очередь относились безусловное исполнение указов Президента Российской Федерации от 7 мая 2012 года № 597–599, № 606 (далее – указы Президента от 7 мая 2012 года) и в полном объеме исполнение принятых бюджетных  обязательств.</w:t>
      </w:r>
      <w:proofErr w:type="gramEnd"/>
    </w:p>
    <w:p w:rsidR="0003309A" w:rsidRDefault="0003309A" w:rsidP="0003309A">
      <w:pPr>
        <w:ind w:firstLine="567"/>
        <w:jc w:val="both"/>
        <w:rPr>
          <w:sz w:val="28"/>
          <w:szCs w:val="28"/>
        </w:rPr>
      </w:pPr>
      <w:r>
        <w:rPr>
          <w:sz w:val="28"/>
          <w:szCs w:val="28"/>
        </w:rPr>
        <w:t>В целях обеспечения данных приоритетов реализовывалась политика жесткого ограничения расходов по таким направлениям, как содержание органов местного самоуправления, недопущения  увеличения муниципального долга, проводился комплекс мероприятий по сокращению объемов потребляемых коммунальных услуг, было расширено применение  механизма предоставления средств под фактическую потребность. На решение приоритетных задач также направлялась экономия, полученная по итогам торгов.</w:t>
      </w:r>
    </w:p>
    <w:p w:rsidR="0003309A" w:rsidRDefault="0003309A" w:rsidP="0003309A">
      <w:pPr>
        <w:ind w:firstLine="567"/>
        <w:jc w:val="both"/>
        <w:rPr>
          <w:i/>
          <w:sz w:val="28"/>
          <w:szCs w:val="28"/>
        </w:rPr>
      </w:pPr>
      <w:r>
        <w:rPr>
          <w:sz w:val="28"/>
          <w:szCs w:val="28"/>
        </w:rPr>
        <w:t xml:space="preserve">В 2019 году заработная плата работников бюджетной сферы в Чапаевском сельсовете остается увязанной со средней заработной платой по экономике региона. </w:t>
      </w:r>
    </w:p>
    <w:p w:rsidR="0003309A" w:rsidRDefault="0003309A" w:rsidP="0003309A">
      <w:pPr>
        <w:ind w:firstLine="567"/>
        <w:jc w:val="both"/>
        <w:rPr>
          <w:sz w:val="28"/>
          <w:szCs w:val="28"/>
        </w:rPr>
      </w:pPr>
      <w:r>
        <w:rPr>
          <w:sz w:val="28"/>
          <w:szCs w:val="28"/>
        </w:rPr>
        <w:t>Бюджет Чапаевского сельсовета  традиционно остается социально направленным: более 75 процентов в 2019 году средств были направлены в сферы образования, здравоохранения, культуры, социальной политики.</w:t>
      </w:r>
    </w:p>
    <w:p w:rsidR="0003309A" w:rsidRDefault="0003309A" w:rsidP="0003309A">
      <w:pPr>
        <w:ind w:firstLine="567"/>
        <w:jc w:val="both"/>
        <w:rPr>
          <w:sz w:val="28"/>
          <w:szCs w:val="28"/>
        </w:rPr>
      </w:pPr>
      <w:r>
        <w:rPr>
          <w:sz w:val="28"/>
          <w:szCs w:val="28"/>
        </w:rPr>
        <w:t xml:space="preserve">В 2019 году и за 9 месяцев 2020 года социальные выплаты осуществляются своевременно и в полном объеме, причем социальная поддержка за счет средств местного бюджета оказывается с учетом принципов </w:t>
      </w:r>
      <w:proofErr w:type="spellStart"/>
      <w:r>
        <w:rPr>
          <w:sz w:val="28"/>
          <w:szCs w:val="28"/>
        </w:rPr>
        <w:t>адресности</w:t>
      </w:r>
      <w:proofErr w:type="spellEnd"/>
      <w:r>
        <w:rPr>
          <w:sz w:val="28"/>
          <w:szCs w:val="28"/>
        </w:rPr>
        <w:t xml:space="preserve"> и нуждаемости. </w:t>
      </w:r>
    </w:p>
    <w:p w:rsidR="0003309A" w:rsidRDefault="0003309A" w:rsidP="0003309A">
      <w:pPr>
        <w:ind w:firstLine="567"/>
        <w:jc w:val="both"/>
        <w:rPr>
          <w:sz w:val="28"/>
          <w:szCs w:val="28"/>
        </w:rPr>
      </w:pPr>
      <w:r>
        <w:rPr>
          <w:sz w:val="28"/>
          <w:szCs w:val="28"/>
        </w:rPr>
        <w:t xml:space="preserve">     Минимальный размер оплаты труда (далее – </w:t>
      </w:r>
      <w:r>
        <w:rPr>
          <w:bCs/>
          <w:sz w:val="28"/>
          <w:szCs w:val="28"/>
        </w:rPr>
        <w:t>МРОТ</w:t>
      </w:r>
      <w:r>
        <w:rPr>
          <w:sz w:val="28"/>
          <w:szCs w:val="28"/>
        </w:rPr>
        <w:t xml:space="preserve">), составлявший по состоянию на 1 января 2020 года 12130 рублей, соответствующее увеличение расходов было в полном объеме предусмотрено в бюджете Чапаевского </w:t>
      </w:r>
      <w:proofErr w:type="gramStart"/>
      <w:r>
        <w:rPr>
          <w:sz w:val="28"/>
          <w:szCs w:val="28"/>
        </w:rPr>
        <w:t>сельсовета</w:t>
      </w:r>
      <w:proofErr w:type="gramEnd"/>
      <w:r>
        <w:rPr>
          <w:sz w:val="28"/>
          <w:szCs w:val="28"/>
        </w:rPr>
        <w:t xml:space="preserve"> как за счет собственных средств, так и за  счет дополнительных средств из областного бюджета.</w:t>
      </w:r>
    </w:p>
    <w:p w:rsidR="0003309A" w:rsidRDefault="0003309A" w:rsidP="0003309A">
      <w:pPr>
        <w:pStyle w:val="Default"/>
        <w:ind w:firstLine="567"/>
        <w:jc w:val="both"/>
        <w:rPr>
          <w:sz w:val="28"/>
          <w:szCs w:val="28"/>
        </w:rPr>
      </w:pPr>
      <w:r>
        <w:rPr>
          <w:sz w:val="28"/>
          <w:szCs w:val="28"/>
        </w:rPr>
        <w:t>Исполнение консолидированного  бюджета района  2019 года по расходам характеризуются следующими показателями: расходы произведены на сумму 5574137</w:t>
      </w:r>
      <w:r>
        <w:rPr>
          <w:bCs/>
          <w:sz w:val="28"/>
          <w:szCs w:val="28"/>
        </w:rPr>
        <w:t xml:space="preserve">,18  </w:t>
      </w:r>
      <w:r>
        <w:rPr>
          <w:sz w:val="28"/>
          <w:szCs w:val="28"/>
        </w:rPr>
        <w:t xml:space="preserve"> рублей или 96,92  процента от утвержденных годовых бюджетных назначений.</w:t>
      </w:r>
    </w:p>
    <w:p w:rsidR="0003309A" w:rsidRDefault="0003309A" w:rsidP="0003309A">
      <w:pPr>
        <w:ind w:firstLine="567"/>
        <w:jc w:val="both"/>
        <w:rPr>
          <w:sz w:val="28"/>
          <w:szCs w:val="28"/>
        </w:rPr>
      </w:pPr>
      <w:r>
        <w:rPr>
          <w:sz w:val="28"/>
          <w:szCs w:val="28"/>
        </w:rPr>
        <w:t xml:space="preserve">За 9 месяцев  2020 года  указанные расходы составили 4996721,98 рублей, что составляет 72,13  процента от плановых назначений. </w:t>
      </w:r>
    </w:p>
    <w:p w:rsidR="0003309A" w:rsidRDefault="0003309A" w:rsidP="0003309A">
      <w:pPr>
        <w:pStyle w:val="Default"/>
        <w:ind w:firstLine="567"/>
        <w:jc w:val="both"/>
        <w:rPr>
          <w:sz w:val="28"/>
          <w:szCs w:val="28"/>
        </w:rPr>
      </w:pPr>
      <w:r>
        <w:rPr>
          <w:sz w:val="28"/>
          <w:szCs w:val="28"/>
        </w:rPr>
        <w:t>При этом расходы бюджета Чапаевского сельсовета  ориентированы на достижение целей, сформулированных в посланиях Президента Российской Федерации Федеральному Собранию Российской Федерации, с учетом  стратегических направлений развития Оренбургской области, а так же  на показатели социально-экономического развития Чапаевского сельсовета на среднесрочный период. Бюджет Чапаевского сельсовета  имеет ярко выраженную социальную направленность.</w:t>
      </w:r>
    </w:p>
    <w:p w:rsidR="0003309A" w:rsidRDefault="0003309A" w:rsidP="0003309A">
      <w:pPr>
        <w:pStyle w:val="Default"/>
        <w:ind w:firstLine="567"/>
        <w:jc w:val="both"/>
        <w:rPr>
          <w:sz w:val="28"/>
          <w:szCs w:val="28"/>
        </w:rPr>
      </w:pPr>
      <w:r>
        <w:rPr>
          <w:sz w:val="28"/>
          <w:szCs w:val="28"/>
        </w:rPr>
        <w:t>В 2019 году бюджет формировался на трехлетний период. В соответствии с Национальной стратегией действий в интересах детей и перечнем поручений Президента Российской Федерации, начиная с 2018 года, решением о бюджете Чапаевского сельсовета утверждается отдельное приложение, содержащее информацию об объемах бюджетных ассигнований, направляемых на поддержку семьи и детей.</w:t>
      </w:r>
    </w:p>
    <w:p w:rsidR="0003309A" w:rsidRDefault="0003309A" w:rsidP="0003309A">
      <w:pPr>
        <w:ind w:firstLine="567"/>
        <w:jc w:val="both"/>
        <w:rPr>
          <w:sz w:val="28"/>
          <w:szCs w:val="28"/>
        </w:rPr>
      </w:pPr>
      <w:r>
        <w:rPr>
          <w:sz w:val="28"/>
          <w:szCs w:val="28"/>
        </w:rPr>
        <w:t>В целях совершенствования системы программно-целевого планирования проводилась работа по следующим направлениям:</w:t>
      </w:r>
    </w:p>
    <w:p w:rsidR="0003309A" w:rsidRDefault="0003309A" w:rsidP="0003309A">
      <w:pPr>
        <w:pStyle w:val="a3"/>
        <w:numPr>
          <w:ilvl w:val="0"/>
          <w:numId w:val="2"/>
        </w:numPr>
        <w:ind w:left="0" w:firstLine="709"/>
        <w:jc w:val="both"/>
        <w:rPr>
          <w:sz w:val="28"/>
          <w:szCs w:val="28"/>
        </w:rPr>
      </w:pPr>
      <w:r>
        <w:rPr>
          <w:sz w:val="28"/>
          <w:szCs w:val="28"/>
        </w:rPr>
        <w:t>повышение эффективности бюджетных расходов на реализацию муниципальных  программ;</w:t>
      </w:r>
    </w:p>
    <w:p w:rsidR="0003309A" w:rsidRDefault="0003309A" w:rsidP="0003309A">
      <w:pPr>
        <w:pStyle w:val="a3"/>
        <w:numPr>
          <w:ilvl w:val="0"/>
          <w:numId w:val="2"/>
        </w:numPr>
        <w:ind w:left="0" w:firstLine="709"/>
        <w:jc w:val="both"/>
        <w:rPr>
          <w:sz w:val="28"/>
          <w:szCs w:val="28"/>
        </w:rPr>
      </w:pPr>
      <w:r>
        <w:rPr>
          <w:sz w:val="28"/>
          <w:szCs w:val="28"/>
        </w:rPr>
        <w:t>сохранение 100%  программных расходов бюджета  и увеличение доли  программных расходов до 100%;</w:t>
      </w:r>
    </w:p>
    <w:p w:rsidR="0003309A" w:rsidRDefault="0003309A" w:rsidP="0003309A">
      <w:pPr>
        <w:pStyle w:val="a3"/>
        <w:numPr>
          <w:ilvl w:val="0"/>
          <w:numId w:val="2"/>
        </w:numPr>
        <w:ind w:left="0" w:firstLine="709"/>
        <w:jc w:val="both"/>
        <w:rPr>
          <w:sz w:val="28"/>
          <w:szCs w:val="28"/>
        </w:rPr>
      </w:pPr>
      <w:r>
        <w:rPr>
          <w:sz w:val="28"/>
          <w:szCs w:val="28"/>
        </w:rPr>
        <w:t xml:space="preserve">совершенствование методологии формирования и реализации муниципальных программ; </w:t>
      </w:r>
    </w:p>
    <w:p w:rsidR="0003309A" w:rsidRDefault="0003309A" w:rsidP="0003309A">
      <w:pPr>
        <w:pStyle w:val="a3"/>
        <w:numPr>
          <w:ilvl w:val="0"/>
          <w:numId w:val="2"/>
        </w:numPr>
        <w:ind w:left="0" w:firstLine="709"/>
        <w:jc w:val="both"/>
        <w:rPr>
          <w:sz w:val="28"/>
          <w:szCs w:val="28"/>
        </w:rPr>
      </w:pPr>
      <w:r>
        <w:rPr>
          <w:sz w:val="28"/>
          <w:szCs w:val="28"/>
        </w:rPr>
        <w:t>обеспечение преемственности показателей результативности субсидий, предоставляемых из федерального  и областного бюджетов, и показателей муниципальных  программ.</w:t>
      </w:r>
    </w:p>
    <w:p w:rsidR="0003309A" w:rsidRDefault="0003309A" w:rsidP="0003309A">
      <w:pPr>
        <w:ind w:firstLine="567"/>
        <w:jc w:val="both"/>
        <w:rPr>
          <w:sz w:val="28"/>
          <w:szCs w:val="28"/>
        </w:rPr>
      </w:pPr>
      <w:r>
        <w:rPr>
          <w:sz w:val="28"/>
          <w:szCs w:val="28"/>
        </w:rPr>
        <w:t xml:space="preserve">Обеспечена преемственность показателей муниципальных  заданий на оказание услуг и показателей муниципальных программ. </w:t>
      </w:r>
    </w:p>
    <w:p w:rsidR="0003309A" w:rsidRDefault="0003309A" w:rsidP="0003309A">
      <w:pPr>
        <w:ind w:firstLine="567"/>
        <w:jc w:val="both"/>
        <w:rPr>
          <w:sz w:val="28"/>
          <w:szCs w:val="28"/>
        </w:rPr>
      </w:pPr>
      <w:r>
        <w:rPr>
          <w:sz w:val="28"/>
          <w:szCs w:val="28"/>
        </w:rPr>
        <w:t xml:space="preserve"> Разрабатывается усовершенствованная  форма плана реализации программы в части установления контрольных событий и сроков их наступления по каждому мероприятию, ответственных должностных лиц. Новая форма плана должна  выступить элементом проектного управления при формировании и реализации муниципальных программ.</w:t>
      </w:r>
    </w:p>
    <w:p w:rsidR="0003309A" w:rsidRDefault="0003309A" w:rsidP="0003309A">
      <w:pPr>
        <w:ind w:firstLine="709"/>
        <w:jc w:val="both"/>
        <w:rPr>
          <w:sz w:val="28"/>
          <w:szCs w:val="28"/>
        </w:rPr>
      </w:pPr>
      <w:r>
        <w:rPr>
          <w:sz w:val="28"/>
          <w:szCs w:val="28"/>
        </w:rPr>
        <w:t>В 2018 году бюджет Чапаевского сельсовета составил 98,02% в программно-целевом формате, в 2019 году данный показатель достигнул 100%. На финансирование 7 муниципальных программ в 2019 году израсходовано 5574,14</w:t>
      </w:r>
      <w:r>
        <w:rPr>
          <w:bCs/>
          <w:sz w:val="28"/>
          <w:szCs w:val="28"/>
        </w:rPr>
        <w:t xml:space="preserve">  </w:t>
      </w:r>
      <w:r>
        <w:rPr>
          <w:sz w:val="28"/>
          <w:szCs w:val="28"/>
        </w:rPr>
        <w:t xml:space="preserve"> тысяч рублей, в 2020 году выделено 6926,91 тысяч рублей.</w:t>
      </w:r>
    </w:p>
    <w:p w:rsidR="0003309A" w:rsidRDefault="0003309A" w:rsidP="0003309A">
      <w:pPr>
        <w:ind w:firstLine="567"/>
        <w:jc w:val="both"/>
        <w:rPr>
          <w:sz w:val="28"/>
          <w:szCs w:val="28"/>
        </w:rPr>
      </w:pPr>
      <w:proofErr w:type="gramStart"/>
      <w:r>
        <w:rPr>
          <w:sz w:val="28"/>
          <w:szCs w:val="28"/>
        </w:rPr>
        <w:t xml:space="preserve">Начиная с 2017 года между муниципальным образованием Чапаевский сельсовет и Администрацией муниципального образования </w:t>
      </w:r>
      <w:proofErr w:type="spellStart"/>
      <w:r>
        <w:rPr>
          <w:sz w:val="28"/>
          <w:szCs w:val="28"/>
        </w:rPr>
        <w:t>Тюльганский</w:t>
      </w:r>
      <w:proofErr w:type="spellEnd"/>
      <w:r>
        <w:rPr>
          <w:sz w:val="28"/>
          <w:szCs w:val="28"/>
        </w:rPr>
        <w:t xml:space="preserve"> район заключается</w:t>
      </w:r>
      <w:proofErr w:type="gramEnd"/>
      <w:r>
        <w:rPr>
          <w:sz w:val="28"/>
          <w:szCs w:val="28"/>
        </w:rPr>
        <w:t xml:space="preserve"> соглашение о мерах по обеспечению устойчивого социально-экономического развития и оздоровлению муниципальных финансов. Данное соглашение предусматривает обязательства по достижению показателей социально-экономического развития, осуществлению мероприятий по повышению эффективности бюджетных расходов и иные положения. </w:t>
      </w:r>
    </w:p>
    <w:p w:rsidR="0003309A" w:rsidRDefault="0003309A" w:rsidP="0003309A">
      <w:pPr>
        <w:ind w:firstLine="567"/>
        <w:jc w:val="both"/>
        <w:rPr>
          <w:sz w:val="28"/>
          <w:szCs w:val="28"/>
        </w:rPr>
      </w:pPr>
    </w:p>
    <w:p w:rsidR="0003309A" w:rsidRDefault="0003309A" w:rsidP="0003309A">
      <w:pPr>
        <w:pStyle w:val="Default"/>
        <w:ind w:firstLine="567"/>
        <w:jc w:val="center"/>
        <w:rPr>
          <w:sz w:val="28"/>
          <w:szCs w:val="28"/>
        </w:rPr>
      </w:pPr>
      <w:r>
        <w:rPr>
          <w:sz w:val="28"/>
          <w:szCs w:val="28"/>
        </w:rPr>
        <w:t>1.3.Дефицит бюджета Чапаевского сельсовета</w:t>
      </w:r>
    </w:p>
    <w:p w:rsidR="0003309A" w:rsidRDefault="0003309A" w:rsidP="0003309A">
      <w:pPr>
        <w:pStyle w:val="Default"/>
        <w:ind w:firstLine="567"/>
        <w:jc w:val="both"/>
        <w:rPr>
          <w:sz w:val="28"/>
          <w:szCs w:val="28"/>
        </w:rPr>
      </w:pPr>
      <w:r>
        <w:rPr>
          <w:sz w:val="28"/>
          <w:szCs w:val="28"/>
        </w:rPr>
        <w:t xml:space="preserve"> Бюджет Чапаевского сельсовета  за 2019 год исполнен без дефицита. Согласно плана бюджет Чапаевского сельсовета на 2020 год  планировался </w:t>
      </w:r>
      <w:proofErr w:type="gramStart"/>
      <w:r>
        <w:rPr>
          <w:sz w:val="28"/>
          <w:szCs w:val="28"/>
        </w:rPr>
        <w:t>бездефицитным</w:t>
      </w:r>
      <w:proofErr w:type="gramEnd"/>
      <w:r>
        <w:rPr>
          <w:sz w:val="28"/>
          <w:szCs w:val="28"/>
        </w:rPr>
        <w:t xml:space="preserve">. </w:t>
      </w:r>
    </w:p>
    <w:p w:rsidR="0003309A" w:rsidRDefault="0003309A" w:rsidP="0003309A">
      <w:pPr>
        <w:ind w:firstLine="709"/>
        <w:jc w:val="both"/>
        <w:rPr>
          <w:sz w:val="28"/>
          <w:szCs w:val="28"/>
        </w:rPr>
      </w:pPr>
    </w:p>
    <w:p w:rsidR="0003309A" w:rsidRDefault="0003309A" w:rsidP="0003309A">
      <w:pPr>
        <w:pStyle w:val="Default"/>
        <w:ind w:firstLine="709"/>
        <w:jc w:val="center"/>
        <w:rPr>
          <w:b/>
          <w:sz w:val="28"/>
          <w:szCs w:val="28"/>
        </w:rPr>
      </w:pPr>
      <w:r>
        <w:rPr>
          <w:b/>
          <w:sz w:val="28"/>
          <w:szCs w:val="28"/>
        </w:rPr>
        <w:t xml:space="preserve">2. Внешние условия реализации бюджетной и налоговой политики Чапаевского сельсовета на 2021 год и </w:t>
      </w:r>
      <w:proofErr w:type="gramStart"/>
      <w:r>
        <w:rPr>
          <w:b/>
          <w:sz w:val="28"/>
          <w:szCs w:val="28"/>
        </w:rPr>
        <w:t>на</w:t>
      </w:r>
      <w:proofErr w:type="gramEnd"/>
      <w:r>
        <w:rPr>
          <w:b/>
          <w:sz w:val="28"/>
          <w:szCs w:val="28"/>
        </w:rPr>
        <w:t xml:space="preserve"> плановый </w:t>
      </w:r>
    </w:p>
    <w:p w:rsidR="0003309A" w:rsidRPr="0003309A" w:rsidRDefault="0003309A" w:rsidP="0003309A">
      <w:pPr>
        <w:pStyle w:val="Default"/>
        <w:ind w:firstLine="709"/>
        <w:jc w:val="center"/>
        <w:rPr>
          <w:b/>
          <w:sz w:val="28"/>
          <w:szCs w:val="28"/>
        </w:rPr>
      </w:pPr>
      <w:r>
        <w:rPr>
          <w:b/>
          <w:sz w:val="28"/>
          <w:szCs w:val="28"/>
        </w:rPr>
        <w:t>период 2022 и 2023 годов</w:t>
      </w:r>
    </w:p>
    <w:p w:rsidR="0003309A" w:rsidRDefault="0003309A" w:rsidP="0003309A">
      <w:pPr>
        <w:pStyle w:val="Default"/>
        <w:ind w:firstLine="567"/>
        <w:jc w:val="both"/>
        <w:rPr>
          <w:sz w:val="28"/>
          <w:szCs w:val="28"/>
        </w:rPr>
      </w:pPr>
      <w:r>
        <w:rPr>
          <w:sz w:val="28"/>
          <w:szCs w:val="28"/>
        </w:rPr>
        <w:t>На бюджетную и налоговую политику Чапаевского сельсовета, как и на бюджетную и налоговую политику Оренбургской области в целом  на 2021 год и на плановый период 2022 и 2023 годы будут оказывать влияние внешние факторы, прежде всего, изменения в федеральном законодательстве.</w:t>
      </w:r>
    </w:p>
    <w:p w:rsidR="0003309A" w:rsidRDefault="0003309A" w:rsidP="0003309A">
      <w:pPr>
        <w:ind w:firstLine="567"/>
        <w:jc w:val="both"/>
        <w:rPr>
          <w:sz w:val="28"/>
          <w:szCs w:val="28"/>
        </w:rPr>
      </w:pPr>
      <w:r>
        <w:rPr>
          <w:sz w:val="28"/>
          <w:szCs w:val="28"/>
        </w:rPr>
        <w:t>Уточнен порядок исчисления и уплаты НДФЛ индивидуальными предпринимателями с учетом отмены декларирования предполагаемого дохода налогоплательщиками, применяющими УСН с объектом налогообложения в виде доходов и использующими контрольно-кассовую технику, обеспечивающую передачу фискальных данных в налоговые органы в режиме «</w:t>
      </w:r>
      <w:proofErr w:type="spellStart"/>
      <w:r>
        <w:rPr>
          <w:sz w:val="28"/>
          <w:szCs w:val="28"/>
        </w:rPr>
        <w:t>он-лайн</w:t>
      </w:r>
      <w:proofErr w:type="spellEnd"/>
      <w:r>
        <w:rPr>
          <w:sz w:val="28"/>
          <w:szCs w:val="28"/>
        </w:rPr>
        <w:t>».</w:t>
      </w:r>
    </w:p>
    <w:p w:rsidR="0003309A" w:rsidRDefault="0003309A" w:rsidP="0003309A">
      <w:pPr>
        <w:ind w:firstLine="567"/>
        <w:jc w:val="both"/>
        <w:rPr>
          <w:b/>
          <w:sz w:val="28"/>
          <w:szCs w:val="28"/>
        </w:rPr>
      </w:pPr>
      <w:r>
        <w:rPr>
          <w:sz w:val="28"/>
          <w:szCs w:val="28"/>
        </w:rPr>
        <w:t xml:space="preserve">Сохраняются на уровне, установленном действующим законодательством о налогах и сборах, ставки акцизов на 2020–2021 годы. Индексация ставок акцизов на 2021 год планируется в соответствии с прогнозируемым уровнем инфляции (4%). </w:t>
      </w:r>
    </w:p>
    <w:p w:rsidR="0003309A" w:rsidRDefault="0003309A" w:rsidP="0003309A">
      <w:pPr>
        <w:ind w:firstLine="567"/>
        <w:jc w:val="both"/>
        <w:rPr>
          <w:sz w:val="28"/>
          <w:szCs w:val="28"/>
        </w:rPr>
      </w:pPr>
      <w:r>
        <w:rPr>
          <w:sz w:val="28"/>
          <w:szCs w:val="28"/>
        </w:rPr>
        <w:t>С 1 января 2019 года планируется исключение движимого имущества из объектов обложения налогом на имущество организаций для создания стимулов для ускоренного внедрения и развития технологий отечественной промышленности, а также обновления активной части основных фондов организаций (машин, оборудования). В целях поддержки субъектов малого предпринимательства планируется расширить перечень видов предпринимательской деятельности, в отношении которых применяется патентная система налогообложения (далее – ПСН), за счет включения в него видов деятельности, связанных с растениеводством и животноводством, а также услуг, связанных с этими видами деятельностями.</w:t>
      </w:r>
    </w:p>
    <w:p w:rsidR="0003309A" w:rsidRDefault="0003309A" w:rsidP="0003309A">
      <w:pPr>
        <w:ind w:firstLine="567"/>
        <w:jc w:val="both"/>
        <w:rPr>
          <w:sz w:val="28"/>
          <w:szCs w:val="28"/>
        </w:rPr>
      </w:pPr>
      <w:r>
        <w:rPr>
          <w:sz w:val="28"/>
          <w:szCs w:val="28"/>
        </w:rPr>
        <w:t>Субъектам Российской Федерации предоставляются полномочия по установлению ограничений для применения ПСН:</w:t>
      </w:r>
    </w:p>
    <w:p w:rsidR="0003309A" w:rsidRDefault="0003309A" w:rsidP="0003309A">
      <w:pPr>
        <w:ind w:firstLine="567"/>
        <w:jc w:val="both"/>
        <w:rPr>
          <w:sz w:val="28"/>
          <w:szCs w:val="28"/>
        </w:rPr>
      </w:pPr>
      <w:r>
        <w:rPr>
          <w:sz w:val="28"/>
          <w:szCs w:val="28"/>
        </w:rPr>
        <w:t xml:space="preserve">по общей </w:t>
      </w:r>
      <w:proofErr w:type="gramStart"/>
      <w:r>
        <w:rPr>
          <w:sz w:val="28"/>
          <w:szCs w:val="28"/>
        </w:rPr>
        <w:t>площади</w:t>
      </w:r>
      <w:proofErr w:type="gramEnd"/>
      <w:r>
        <w:rPr>
          <w:sz w:val="28"/>
          <w:szCs w:val="28"/>
        </w:rPr>
        <w:t xml:space="preserve"> сдаваемых в аренду (наем) жилых и нежилых помещений, дач, земельных участков, принадлежащих индивидуальному предпринимателю на праве собственности;</w:t>
      </w:r>
    </w:p>
    <w:p w:rsidR="0003309A" w:rsidRDefault="0003309A" w:rsidP="0003309A">
      <w:pPr>
        <w:ind w:firstLine="567"/>
        <w:jc w:val="both"/>
        <w:rPr>
          <w:sz w:val="28"/>
          <w:szCs w:val="28"/>
        </w:rPr>
      </w:pPr>
      <w:r>
        <w:rPr>
          <w:sz w:val="28"/>
          <w:szCs w:val="28"/>
        </w:rPr>
        <w:t>по общему количеству автотранспортных средств и судов водного транспорта;</w:t>
      </w:r>
    </w:p>
    <w:p w:rsidR="0003309A" w:rsidRDefault="0003309A" w:rsidP="0003309A">
      <w:pPr>
        <w:ind w:firstLine="567"/>
        <w:jc w:val="both"/>
        <w:rPr>
          <w:sz w:val="28"/>
          <w:szCs w:val="28"/>
        </w:rPr>
      </w:pPr>
      <w:r>
        <w:rPr>
          <w:sz w:val="28"/>
          <w:szCs w:val="28"/>
        </w:rPr>
        <w:t>по общему количеству объектов розничной торговли и общественного питания и (или) их общей площади.</w:t>
      </w:r>
    </w:p>
    <w:p w:rsidR="0003309A" w:rsidRDefault="0003309A" w:rsidP="0003309A">
      <w:pPr>
        <w:ind w:firstLine="567"/>
        <w:jc w:val="both"/>
        <w:rPr>
          <w:sz w:val="28"/>
          <w:szCs w:val="28"/>
        </w:rPr>
      </w:pPr>
      <w:r>
        <w:rPr>
          <w:sz w:val="28"/>
          <w:szCs w:val="28"/>
        </w:rPr>
        <w:t>При подаче заявления о государственной регистрации юридических лиц и индивидуальных предпринимателей в форме электронного документа                 планируется снижение размера государственной пошлины «до нуля» при подаче заявления о государственной регистрации юридических лиц и индивидуальных предпринимателей в форме электронного документа («старт за ноль»).</w:t>
      </w:r>
    </w:p>
    <w:p w:rsidR="0003309A" w:rsidRDefault="0003309A" w:rsidP="0003309A">
      <w:pPr>
        <w:ind w:firstLine="567"/>
        <w:jc w:val="both"/>
        <w:rPr>
          <w:sz w:val="28"/>
          <w:szCs w:val="28"/>
        </w:rPr>
      </w:pPr>
      <w:proofErr w:type="gramStart"/>
      <w:r>
        <w:rPr>
          <w:sz w:val="28"/>
          <w:szCs w:val="28"/>
        </w:rPr>
        <w:t>В целях расширения бюджетных полномочий субъектов Российской Федерации и муниципальных районов (городских округов с внутригородским делением) предусматривается возможность установления единых нормативов отчислений в бюджеты соответствующих видов муниципальных образований от отдельных неналоговых платежей, что создаст условия для расширения доходной базы местных бюджетов, позволит учитывать данные неналоговые поступления при взимании «отрицательных» трансфертов и при выравнивании бюджетной обеспеченности в составе доходного потенциала бюджетов</w:t>
      </w:r>
      <w:proofErr w:type="gramEnd"/>
      <w:r>
        <w:rPr>
          <w:sz w:val="28"/>
          <w:szCs w:val="28"/>
        </w:rPr>
        <w:t xml:space="preserve"> муниципалитетов.</w:t>
      </w:r>
    </w:p>
    <w:p w:rsidR="0003309A" w:rsidRDefault="0003309A" w:rsidP="0003309A">
      <w:pPr>
        <w:ind w:firstLine="567"/>
        <w:jc w:val="both"/>
        <w:rPr>
          <w:sz w:val="28"/>
          <w:szCs w:val="28"/>
        </w:rPr>
      </w:pPr>
      <w:r>
        <w:rPr>
          <w:sz w:val="28"/>
          <w:szCs w:val="28"/>
        </w:rPr>
        <w:t>Планируется зачисление в областной бюджет части государственной пошлины за совершение федеральными органами исполнительной власти юридически значимых действий и платы за предоставление федеральными государственными органами сведений, содержащихся в государственных реестрах (регистрах), в случае подачи заявления в электронной форме и выдачи документов через многофункциональный центр предоставления государственных и муниципальных услуг.</w:t>
      </w:r>
    </w:p>
    <w:p w:rsidR="0003309A" w:rsidRDefault="0003309A" w:rsidP="0003309A">
      <w:pPr>
        <w:ind w:firstLine="567"/>
        <w:jc w:val="both"/>
        <w:rPr>
          <w:sz w:val="28"/>
          <w:szCs w:val="28"/>
        </w:rPr>
      </w:pPr>
      <w:r>
        <w:rPr>
          <w:sz w:val="28"/>
          <w:szCs w:val="28"/>
        </w:rPr>
        <w:t>В настоящее время остается актуальной задача по эффективному использованию финансовых ресурсов, в том числе за счет анализа бюджетных расходов и повышения их эффективности. В связи с этим планируется внедрение в бюджетный процесс системы учета, анализа и контроля налоговых расходов, что обусловлено их значимостью для достижения целей социально-экономической политики, необходимостью оценить полный объем бюджетных ресурсов, направленных на достижение таких целей.</w:t>
      </w:r>
    </w:p>
    <w:p w:rsidR="0003309A" w:rsidRDefault="0003309A" w:rsidP="0003309A">
      <w:pPr>
        <w:ind w:firstLine="567"/>
        <w:jc w:val="both"/>
        <w:rPr>
          <w:sz w:val="28"/>
          <w:szCs w:val="28"/>
        </w:rPr>
      </w:pPr>
      <w:r>
        <w:rPr>
          <w:sz w:val="28"/>
          <w:szCs w:val="28"/>
        </w:rPr>
        <w:t xml:space="preserve">Создание </w:t>
      </w:r>
      <w:proofErr w:type="gramStart"/>
      <w:r>
        <w:rPr>
          <w:sz w:val="28"/>
          <w:szCs w:val="28"/>
        </w:rPr>
        <w:t>системы мониторинга налоговых расходов бюджетов бюджетной системы Российской</w:t>
      </w:r>
      <w:proofErr w:type="gramEnd"/>
      <w:r>
        <w:rPr>
          <w:sz w:val="28"/>
          <w:szCs w:val="28"/>
        </w:rPr>
        <w:t xml:space="preserve"> Федерации, регулярный анализ объемов и оценка их эффективности позволят провести оптимизацию налоговых льгот и преференций при сохранении установленных целевых показателей муниципальных программ, по которым они должны быть распределены.</w:t>
      </w:r>
    </w:p>
    <w:p w:rsidR="0003309A" w:rsidRDefault="0003309A" w:rsidP="0003309A">
      <w:pPr>
        <w:ind w:firstLine="567"/>
        <w:jc w:val="both"/>
        <w:rPr>
          <w:sz w:val="28"/>
          <w:szCs w:val="28"/>
        </w:rPr>
      </w:pPr>
      <w:r>
        <w:rPr>
          <w:sz w:val="28"/>
          <w:szCs w:val="28"/>
        </w:rPr>
        <w:t>Вопросы развития межбюджетных отношений на среднесрочный период приобретают особую актуальность в свете новых задач, поставленных Указом Президента от 7 мая 2018 года.</w:t>
      </w:r>
    </w:p>
    <w:p w:rsidR="0003309A" w:rsidRDefault="0003309A" w:rsidP="0003309A">
      <w:pPr>
        <w:ind w:firstLine="567"/>
        <w:jc w:val="both"/>
        <w:rPr>
          <w:sz w:val="28"/>
          <w:szCs w:val="28"/>
        </w:rPr>
      </w:pPr>
      <w:r>
        <w:rPr>
          <w:sz w:val="28"/>
          <w:szCs w:val="28"/>
        </w:rPr>
        <w:t>Выполнение субъектами Российской Федерации задач, поставленных в указе Президента от 7 мая 2018 года, потребует ресурсного обеспечения, для чего планируется реализация комплекса мер в сфере межбюджетных отношений:</w:t>
      </w:r>
    </w:p>
    <w:p w:rsidR="0003309A" w:rsidRDefault="0003309A" w:rsidP="0003309A">
      <w:pPr>
        <w:ind w:firstLine="567"/>
        <w:jc w:val="both"/>
        <w:rPr>
          <w:sz w:val="28"/>
          <w:szCs w:val="28"/>
        </w:rPr>
      </w:pPr>
      <w:r>
        <w:rPr>
          <w:sz w:val="28"/>
          <w:szCs w:val="28"/>
        </w:rPr>
        <w:t xml:space="preserve">проведение переориентации и </w:t>
      </w:r>
      <w:proofErr w:type="spellStart"/>
      <w:r>
        <w:rPr>
          <w:sz w:val="28"/>
          <w:szCs w:val="28"/>
        </w:rPr>
        <w:t>приоритизации</w:t>
      </w:r>
      <w:proofErr w:type="spellEnd"/>
      <w:r>
        <w:rPr>
          <w:sz w:val="28"/>
          <w:szCs w:val="28"/>
        </w:rPr>
        <w:t xml:space="preserve"> целевых межбюджетных трансфертов с учетом задач и приоритетов указа Президента от 7 мая 2018 года и Стратегии пространственного развития (на основе дифференцированного подхода к направлениям и мерам государственной поддержки различных типов территорий, с учетом экономической специализации субъектов Российской Федерации, выявленными точками роста и инфраструктурными ограничениями);</w:t>
      </w:r>
    </w:p>
    <w:p w:rsidR="0003309A" w:rsidRDefault="0003309A" w:rsidP="0003309A">
      <w:pPr>
        <w:ind w:firstLine="567"/>
        <w:jc w:val="both"/>
        <w:rPr>
          <w:sz w:val="28"/>
          <w:szCs w:val="28"/>
        </w:rPr>
      </w:pPr>
      <w:r>
        <w:rPr>
          <w:sz w:val="28"/>
          <w:szCs w:val="28"/>
        </w:rPr>
        <w:t xml:space="preserve">пересмотр уровня </w:t>
      </w:r>
      <w:proofErr w:type="spellStart"/>
      <w:r>
        <w:rPr>
          <w:sz w:val="28"/>
          <w:szCs w:val="28"/>
        </w:rPr>
        <w:t>софинансирования</w:t>
      </w:r>
      <w:proofErr w:type="spellEnd"/>
      <w:r>
        <w:rPr>
          <w:sz w:val="28"/>
          <w:szCs w:val="28"/>
        </w:rPr>
        <w:t xml:space="preserve"> из федерального бюджета в рамках национальных проектов;</w:t>
      </w:r>
    </w:p>
    <w:p w:rsidR="0003309A" w:rsidRDefault="0003309A" w:rsidP="0003309A">
      <w:pPr>
        <w:ind w:firstLine="567"/>
        <w:jc w:val="both"/>
        <w:rPr>
          <w:sz w:val="28"/>
          <w:szCs w:val="28"/>
        </w:rPr>
      </w:pPr>
      <w:r>
        <w:rPr>
          <w:sz w:val="28"/>
          <w:szCs w:val="28"/>
        </w:rPr>
        <w:t>расширение практики применения механизма «двух ключей» и предоставление регионам полномочий по установлению  налоговых льгот по налогу на имущество организаций и земельному налогу для резидентов особых экономических зон;</w:t>
      </w:r>
    </w:p>
    <w:p w:rsidR="0003309A" w:rsidRDefault="0003309A" w:rsidP="0003309A">
      <w:pPr>
        <w:ind w:firstLine="567"/>
        <w:jc w:val="both"/>
        <w:rPr>
          <w:sz w:val="28"/>
          <w:szCs w:val="28"/>
        </w:rPr>
      </w:pPr>
      <w:r>
        <w:rPr>
          <w:sz w:val="28"/>
          <w:szCs w:val="28"/>
        </w:rPr>
        <w:t>При формировании федерального бюджета на 2019–2022 годы также планируется закрепление результатов, достигнутых в рамках повышения эффективности предоставления межбюджетных трансфертов:</w:t>
      </w:r>
    </w:p>
    <w:p w:rsidR="0003309A" w:rsidRDefault="0003309A" w:rsidP="0003309A">
      <w:pPr>
        <w:ind w:firstLine="567"/>
        <w:jc w:val="both"/>
        <w:rPr>
          <w:sz w:val="28"/>
          <w:szCs w:val="28"/>
        </w:rPr>
      </w:pPr>
      <w:r>
        <w:rPr>
          <w:sz w:val="28"/>
          <w:szCs w:val="28"/>
        </w:rPr>
        <w:t>распределение федеральным законом о бюджете на очередной финансовый год всех субсидий и максимального количества иных межбюджетных трансфертов, обеспечение роста количества распределенных субсидий и иных межбюджетных трансфертов на плановый период;</w:t>
      </w:r>
    </w:p>
    <w:p w:rsidR="0003309A" w:rsidRDefault="0003309A" w:rsidP="0003309A">
      <w:pPr>
        <w:ind w:firstLine="567"/>
        <w:jc w:val="both"/>
        <w:rPr>
          <w:sz w:val="28"/>
          <w:szCs w:val="28"/>
        </w:rPr>
      </w:pPr>
      <w:r>
        <w:rPr>
          <w:sz w:val="28"/>
          <w:szCs w:val="28"/>
        </w:rPr>
        <w:t xml:space="preserve">расширение полномочий субъектов Российской Федерации по определению направлений </w:t>
      </w:r>
      <w:proofErr w:type="spellStart"/>
      <w:r>
        <w:rPr>
          <w:sz w:val="28"/>
          <w:szCs w:val="28"/>
        </w:rPr>
        <w:t>софинансирования</w:t>
      </w:r>
      <w:proofErr w:type="spellEnd"/>
      <w:r>
        <w:rPr>
          <w:sz w:val="28"/>
          <w:szCs w:val="28"/>
        </w:rPr>
        <w:t xml:space="preserve"> расходных обязательств субъектов Российской Федерации за счет консолидированных субсидий;</w:t>
      </w:r>
    </w:p>
    <w:p w:rsidR="0003309A" w:rsidRDefault="0003309A" w:rsidP="0003309A">
      <w:pPr>
        <w:ind w:firstLine="567"/>
        <w:jc w:val="both"/>
        <w:rPr>
          <w:sz w:val="28"/>
          <w:szCs w:val="28"/>
        </w:rPr>
      </w:pPr>
      <w:r>
        <w:rPr>
          <w:sz w:val="28"/>
          <w:szCs w:val="28"/>
        </w:rPr>
        <w:t>повышение финансовой дисциплины субъектов Российской Федерации и главных распорядителей бюджетных средств;</w:t>
      </w:r>
    </w:p>
    <w:p w:rsidR="0003309A" w:rsidRDefault="0003309A" w:rsidP="0003309A">
      <w:pPr>
        <w:ind w:firstLine="567"/>
        <w:jc w:val="both"/>
        <w:rPr>
          <w:sz w:val="28"/>
          <w:szCs w:val="28"/>
        </w:rPr>
      </w:pPr>
      <w:r>
        <w:rPr>
          <w:sz w:val="28"/>
          <w:szCs w:val="28"/>
        </w:rPr>
        <w:t>исключение случаев предоставления иных межбюджетных трансфертов на осуществление капитальных вложений в объекты капитального строительства собственности субъектов Российской Федерации (муниципальной собственности) в целях недопущения роста объема незавершенного строительства;</w:t>
      </w:r>
    </w:p>
    <w:p w:rsidR="0003309A" w:rsidRDefault="0003309A" w:rsidP="0003309A">
      <w:pPr>
        <w:ind w:firstLine="720"/>
        <w:jc w:val="both"/>
        <w:rPr>
          <w:sz w:val="28"/>
          <w:szCs w:val="28"/>
        </w:rPr>
      </w:pPr>
      <w:r>
        <w:rPr>
          <w:sz w:val="28"/>
          <w:szCs w:val="28"/>
        </w:rPr>
        <w:t>Стимулирование развития экономического потенциала субъектов Российской Федерации и повышение эффективности управления государственными и муниципальными финансами планируется осуществлять по следующим направлениям:</w:t>
      </w:r>
    </w:p>
    <w:p w:rsidR="0003309A" w:rsidRDefault="0003309A" w:rsidP="0003309A">
      <w:pPr>
        <w:ind w:firstLine="720"/>
        <w:jc w:val="both"/>
        <w:rPr>
          <w:sz w:val="28"/>
          <w:szCs w:val="28"/>
        </w:rPr>
      </w:pPr>
      <w:r>
        <w:rPr>
          <w:sz w:val="28"/>
          <w:szCs w:val="28"/>
        </w:rPr>
        <w:t>предоставление субъектам Российской Федерации грантов за достижение наивысших темпов роста налогового потенциала в объеме по 20 млрд. рублей ежегодно;</w:t>
      </w:r>
    </w:p>
    <w:p w:rsidR="0003309A" w:rsidRDefault="0003309A" w:rsidP="0003309A">
      <w:pPr>
        <w:ind w:firstLine="720"/>
        <w:jc w:val="both"/>
        <w:rPr>
          <w:sz w:val="28"/>
          <w:szCs w:val="28"/>
        </w:rPr>
      </w:pPr>
      <w:r>
        <w:rPr>
          <w:sz w:val="28"/>
          <w:szCs w:val="28"/>
        </w:rPr>
        <w:t>Продолжится работа по исключению (минимизации) установления на федеральном уровне требований (правил, норм, нормативов, стандартов), предопределяющих объемы расходов региональных и местных бюджетов на реализацию расходных полномочий.</w:t>
      </w:r>
    </w:p>
    <w:p w:rsidR="0003309A" w:rsidRDefault="0003309A" w:rsidP="0003309A">
      <w:pPr>
        <w:ind w:firstLine="720"/>
        <w:jc w:val="both"/>
        <w:rPr>
          <w:sz w:val="28"/>
          <w:szCs w:val="28"/>
        </w:rPr>
      </w:pPr>
      <w:proofErr w:type="gramStart"/>
      <w:r>
        <w:rPr>
          <w:sz w:val="28"/>
          <w:szCs w:val="28"/>
        </w:rPr>
        <w:t>Расширение бюджетных полномочий субъектов Российской Федерации и муниципальных районов (городских округов с внутригородским делением) предусматривает возможность установления единых нормативов отчислений в бюджеты соответствующих видов муниципальных образований от отдельных неналоговых платежей, создаст условия для расширения доходной базы местных бюджетов, позволит учитывать данные неналоговые поступления при взимании «отрицательных» трансфертов и при выравнивании бюджетной обеспеченности в составе доходного потенциала бюджетов муниципалитетов.</w:t>
      </w:r>
      <w:proofErr w:type="gramEnd"/>
    </w:p>
    <w:p w:rsidR="0003309A" w:rsidRDefault="0003309A" w:rsidP="0003309A">
      <w:pPr>
        <w:ind w:firstLine="720"/>
        <w:jc w:val="both"/>
        <w:rPr>
          <w:sz w:val="28"/>
          <w:szCs w:val="28"/>
        </w:rPr>
      </w:pPr>
      <w:r>
        <w:rPr>
          <w:sz w:val="28"/>
          <w:szCs w:val="28"/>
        </w:rPr>
        <w:t>Уточнение положений, регламентирующих формы, порядки и условия предоставления межбюджетных трансфертов на региональном и местном уровнях приведет к расширению форм предоставления межбюджетных трансфертов для местных бюджетов посредством введения «горизонтальных» субсидий, дотации на поддержку мер по обеспечению сбалансированности, единой субвенции.</w:t>
      </w:r>
    </w:p>
    <w:p w:rsidR="0003309A" w:rsidRDefault="0003309A" w:rsidP="0003309A">
      <w:pPr>
        <w:ind w:firstLine="720"/>
        <w:jc w:val="both"/>
        <w:rPr>
          <w:sz w:val="28"/>
          <w:szCs w:val="28"/>
        </w:rPr>
      </w:pPr>
      <w:r>
        <w:rPr>
          <w:sz w:val="28"/>
          <w:szCs w:val="28"/>
        </w:rPr>
        <w:t xml:space="preserve">Одним из приоритетных направлений повышения эффективности бюджетных расходов в предстоящем периоде будет выступать развитие института государственных (муниципальных) программ на проектных принципах управления. С учетом интеграции предусмотренных указом Президента от 7 мая 2018 года национальных проектов (программ) муниципальные  программы должны стать простым и эффективным инструментом организации как проектной, так и процессной (текущей) деятельности органов местного самоуправления района и поселений, отражающим взаимосвязь затраченных ресурсов и полученных результатов. </w:t>
      </w:r>
    </w:p>
    <w:p w:rsidR="0003309A" w:rsidRDefault="0003309A" w:rsidP="0003309A">
      <w:pPr>
        <w:ind w:firstLine="720"/>
        <w:jc w:val="both"/>
        <w:rPr>
          <w:sz w:val="28"/>
          <w:szCs w:val="28"/>
        </w:rPr>
      </w:pPr>
      <w:r>
        <w:rPr>
          <w:sz w:val="28"/>
          <w:szCs w:val="28"/>
        </w:rPr>
        <w:t>Кроме того, предполагается внедрение комплексного механизма аудита (обзора) бюджетных расходов.</w:t>
      </w:r>
    </w:p>
    <w:p w:rsidR="0003309A" w:rsidRDefault="0003309A" w:rsidP="0003309A">
      <w:pPr>
        <w:ind w:firstLine="720"/>
        <w:jc w:val="both"/>
        <w:rPr>
          <w:sz w:val="28"/>
          <w:szCs w:val="28"/>
        </w:rPr>
      </w:pPr>
      <w:r>
        <w:rPr>
          <w:sz w:val="28"/>
          <w:szCs w:val="28"/>
        </w:rPr>
        <w:t>В целях повышения операционной эффективности бюджетных расходов предполагается дальнейшее совершенствование процедур планирования и технологий исполнения бюджета, включая:</w:t>
      </w:r>
    </w:p>
    <w:p w:rsidR="0003309A" w:rsidRDefault="0003309A" w:rsidP="0003309A">
      <w:pPr>
        <w:ind w:firstLine="720"/>
        <w:jc w:val="both"/>
        <w:rPr>
          <w:sz w:val="28"/>
          <w:szCs w:val="28"/>
        </w:rPr>
      </w:pPr>
      <w:r>
        <w:rPr>
          <w:sz w:val="28"/>
          <w:szCs w:val="28"/>
        </w:rPr>
        <w:t>расширение практики внедрения обоснований бюджетных ассигнований для получателей бюджетных средств и создание на федеральном уровне единой системы обоснования расходов;</w:t>
      </w:r>
    </w:p>
    <w:p w:rsidR="0003309A" w:rsidRDefault="0003309A" w:rsidP="0003309A">
      <w:pPr>
        <w:ind w:firstLine="567"/>
        <w:jc w:val="both"/>
        <w:rPr>
          <w:sz w:val="28"/>
          <w:szCs w:val="28"/>
        </w:rPr>
      </w:pPr>
      <w:r>
        <w:rPr>
          <w:sz w:val="28"/>
          <w:szCs w:val="28"/>
        </w:rPr>
        <w:t>введение в процедуру планирования бюджетных инвестиций в объекты капитального строительства механизма обоснования инвестиций и проведения его технологического и ценового аудита;</w:t>
      </w:r>
    </w:p>
    <w:p w:rsidR="0003309A" w:rsidRDefault="0003309A" w:rsidP="0003309A">
      <w:pPr>
        <w:ind w:firstLine="567"/>
        <w:jc w:val="both"/>
        <w:rPr>
          <w:sz w:val="28"/>
          <w:szCs w:val="28"/>
        </w:rPr>
      </w:pPr>
      <w:r>
        <w:rPr>
          <w:sz w:val="28"/>
          <w:szCs w:val="28"/>
        </w:rPr>
        <w:t>формирование и ведение реестра конечных получателей субсидий из бюджета;</w:t>
      </w:r>
    </w:p>
    <w:p w:rsidR="0003309A" w:rsidRDefault="0003309A" w:rsidP="0003309A">
      <w:pPr>
        <w:ind w:firstLine="567"/>
        <w:jc w:val="both"/>
        <w:rPr>
          <w:sz w:val="28"/>
          <w:szCs w:val="28"/>
        </w:rPr>
      </w:pPr>
      <w:r>
        <w:rPr>
          <w:sz w:val="28"/>
          <w:szCs w:val="28"/>
        </w:rPr>
        <w:t>совершенствование порядка авансирования по муниципальным контрактам (контрактам, договорам);</w:t>
      </w:r>
    </w:p>
    <w:p w:rsidR="0003309A" w:rsidRDefault="0003309A" w:rsidP="0003309A">
      <w:pPr>
        <w:ind w:firstLine="567"/>
        <w:jc w:val="both"/>
        <w:rPr>
          <w:sz w:val="28"/>
          <w:szCs w:val="28"/>
        </w:rPr>
      </w:pPr>
      <w:r>
        <w:rPr>
          <w:sz w:val="28"/>
          <w:szCs w:val="28"/>
        </w:rPr>
        <w:t>расширение применения механизма казначейского сопровождения на новые виды целевых средств, в том числе с применением казначейского обеспечения обязательств;</w:t>
      </w:r>
    </w:p>
    <w:p w:rsidR="0003309A" w:rsidRDefault="0003309A" w:rsidP="0003309A">
      <w:pPr>
        <w:ind w:firstLine="567"/>
        <w:jc w:val="both"/>
        <w:rPr>
          <w:sz w:val="28"/>
          <w:szCs w:val="28"/>
        </w:rPr>
      </w:pPr>
      <w:r>
        <w:rPr>
          <w:sz w:val="28"/>
          <w:szCs w:val="28"/>
        </w:rPr>
        <w:t>внедрение бюджетного мониторинга (сбора, анализа информации о движении и использовании бюджетных средств) на всех этапах бюджетного процесса.</w:t>
      </w:r>
    </w:p>
    <w:p w:rsidR="0003309A" w:rsidRDefault="0003309A" w:rsidP="0003309A">
      <w:pPr>
        <w:ind w:firstLine="567"/>
        <w:jc w:val="both"/>
        <w:rPr>
          <w:sz w:val="28"/>
          <w:szCs w:val="28"/>
        </w:rPr>
      </w:pPr>
      <w:r>
        <w:rPr>
          <w:sz w:val="28"/>
          <w:szCs w:val="28"/>
        </w:rPr>
        <w:t>В целях обеспечения справедливой конкуренции на рынке муниципальных услуг в предстоящем периоде предстоит завершение формирования нормативно-правовой базы, обеспечивающей доступ негосударственных организаций к оказанию муниципальных услуг.</w:t>
      </w:r>
    </w:p>
    <w:p w:rsidR="0003309A" w:rsidRDefault="0003309A" w:rsidP="0003309A">
      <w:pPr>
        <w:ind w:firstLine="567"/>
        <w:jc w:val="both"/>
        <w:rPr>
          <w:sz w:val="28"/>
          <w:szCs w:val="28"/>
        </w:rPr>
      </w:pPr>
      <w:r>
        <w:rPr>
          <w:sz w:val="28"/>
          <w:szCs w:val="28"/>
        </w:rPr>
        <w:t>Необходимым условием повышения эффективности бюджетных расходов также является обеспечение подотчетности (подконтрольности) бюджетных расходов. В рамках данного направления предполагается:</w:t>
      </w:r>
    </w:p>
    <w:p w:rsidR="0003309A" w:rsidRDefault="0003309A" w:rsidP="0003309A">
      <w:pPr>
        <w:ind w:firstLine="567"/>
        <w:jc w:val="both"/>
        <w:rPr>
          <w:sz w:val="28"/>
          <w:szCs w:val="28"/>
        </w:rPr>
      </w:pPr>
      <w:r>
        <w:rPr>
          <w:sz w:val="28"/>
          <w:szCs w:val="28"/>
        </w:rPr>
        <w:t xml:space="preserve">внедрение и применение единых федеральных стандартов внутреннего муниципального финансового контроля, устанавливающих единые принципы, определения и основания проведения проверок, ревизий и обследований, права и обязанности должностных лиц органов контроля и объектов контроля, закрепляющих </w:t>
      </w:r>
      <w:proofErr w:type="spellStart"/>
      <w:proofErr w:type="gramStart"/>
      <w:r>
        <w:rPr>
          <w:sz w:val="28"/>
          <w:szCs w:val="28"/>
        </w:rPr>
        <w:t>риск-ориентированные</w:t>
      </w:r>
      <w:proofErr w:type="spellEnd"/>
      <w:proofErr w:type="gramEnd"/>
      <w:r>
        <w:rPr>
          <w:sz w:val="28"/>
          <w:szCs w:val="28"/>
        </w:rPr>
        <w:t xml:space="preserve"> подходы к планированию контрольной деятельности, а также обеспечивающих исключение дублирования контрольных мероприятий органов внешнего муниципального финансового контроля;</w:t>
      </w:r>
    </w:p>
    <w:p w:rsidR="0003309A" w:rsidRDefault="0003309A" w:rsidP="0003309A">
      <w:pPr>
        <w:ind w:firstLine="567"/>
        <w:jc w:val="both"/>
        <w:rPr>
          <w:sz w:val="28"/>
          <w:szCs w:val="28"/>
        </w:rPr>
      </w:pPr>
      <w:r>
        <w:rPr>
          <w:sz w:val="28"/>
          <w:szCs w:val="28"/>
        </w:rPr>
        <w:t>обеспечение взаимосвязи внутреннего финансового контроля и внутреннего финансового аудита с системой оценки качества финансового менеджмента главных администраторов (администраторов) бюджетных средств за внедрения и применения единых федеральных стандартов внутреннего финансового аудита;</w:t>
      </w:r>
    </w:p>
    <w:p w:rsidR="0003309A" w:rsidRDefault="0003309A" w:rsidP="0003309A">
      <w:pPr>
        <w:ind w:firstLine="567"/>
        <w:jc w:val="both"/>
        <w:rPr>
          <w:sz w:val="28"/>
          <w:szCs w:val="28"/>
        </w:rPr>
      </w:pPr>
      <w:r>
        <w:rPr>
          <w:sz w:val="28"/>
          <w:szCs w:val="28"/>
        </w:rPr>
        <w:t>совершенствование методологии ведения бюджетного учета, составления финансовой отчетности в целях повышения качества и прозрачности информации, раскрываемой в бюджетной отчетности, путем внедрения и применения федеральных стандартов бухгалтерского учета для организаций муниципального  сектора;</w:t>
      </w:r>
    </w:p>
    <w:p w:rsidR="0003309A" w:rsidRDefault="0003309A" w:rsidP="0003309A">
      <w:pPr>
        <w:ind w:firstLine="567"/>
        <w:jc w:val="both"/>
        <w:rPr>
          <w:sz w:val="28"/>
          <w:szCs w:val="28"/>
        </w:rPr>
      </w:pPr>
      <w:r>
        <w:rPr>
          <w:sz w:val="28"/>
          <w:szCs w:val="28"/>
        </w:rPr>
        <w:t>развитие методологии формирования информации по статистике государственных финансов;</w:t>
      </w:r>
    </w:p>
    <w:p w:rsidR="0003309A" w:rsidRDefault="0003309A" w:rsidP="0003309A">
      <w:pPr>
        <w:ind w:firstLine="567"/>
        <w:jc w:val="both"/>
        <w:rPr>
          <w:sz w:val="28"/>
          <w:szCs w:val="28"/>
        </w:rPr>
      </w:pPr>
      <w:r>
        <w:rPr>
          <w:sz w:val="28"/>
          <w:szCs w:val="28"/>
        </w:rPr>
        <w:t>обеспечение открытости бюджетного процесса и вовлечение в него граждан.</w:t>
      </w:r>
    </w:p>
    <w:p w:rsidR="0003309A" w:rsidRDefault="0003309A" w:rsidP="0003309A">
      <w:pPr>
        <w:ind w:firstLine="567"/>
        <w:jc w:val="both"/>
        <w:rPr>
          <w:sz w:val="28"/>
          <w:szCs w:val="28"/>
        </w:rPr>
      </w:pPr>
      <w:r>
        <w:rPr>
          <w:sz w:val="28"/>
          <w:szCs w:val="28"/>
        </w:rPr>
        <w:t>В целях повышения эффективности муниципальных  расходов предполагается дальнейшее развитие контрактной системы в сфере закупок товаров, работ, услуг для обеспечения муниципальных нужд посредством:</w:t>
      </w:r>
    </w:p>
    <w:p w:rsidR="0003309A" w:rsidRDefault="0003309A" w:rsidP="0003309A">
      <w:pPr>
        <w:ind w:firstLine="567"/>
        <w:jc w:val="both"/>
        <w:rPr>
          <w:sz w:val="28"/>
          <w:szCs w:val="28"/>
        </w:rPr>
      </w:pPr>
      <w:r>
        <w:rPr>
          <w:sz w:val="28"/>
          <w:szCs w:val="28"/>
        </w:rPr>
        <w:t>завершения работы по переводу всех муниципальных закупок в электронную форму;</w:t>
      </w:r>
    </w:p>
    <w:p w:rsidR="0003309A" w:rsidRDefault="0003309A" w:rsidP="0003309A">
      <w:pPr>
        <w:ind w:firstLine="567"/>
        <w:jc w:val="both"/>
        <w:rPr>
          <w:sz w:val="28"/>
          <w:szCs w:val="28"/>
        </w:rPr>
      </w:pPr>
      <w:r>
        <w:rPr>
          <w:sz w:val="28"/>
          <w:szCs w:val="28"/>
        </w:rPr>
        <w:t>дальнейшего наполнения каталога товаров, работ, услуг для обеспечения муниципальных нужд.</w:t>
      </w:r>
    </w:p>
    <w:p w:rsidR="0003309A" w:rsidRDefault="0003309A" w:rsidP="0003309A">
      <w:pPr>
        <w:ind w:firstLine="567"/>
        <w:jc w:val="both"/>
        <w:rPr>
          <w:sz w:val="28"/>
          <w:szCs w:val="28"/>
        </w:rPr>
      </w:pPr>
      <w:r>
        <w:rPr>
          <w:sz w:val="28"/>
          <w:szCs w:val="28"/>
        </w:rPr>
        <w:t>дальнейшего упрощения действий должностных лиц заказчиков при нормировании, планировании, определении поставщиков (подрядчиков, исполнителей), и участников закупок при подготовке заявок на участие в закупках;</w:t>
      </w:r>
    </w:p>
    <w:p w:rsidR="0003309A" w:rsidRDefault="0003309A" w:rsidP="0003309A">
      <w:pPr>
        <w:ind w:firstLine="567"/>
        <w:jc w:val="both"/>
        <w:rPr>
          <w:sz w:val="28"/>
          <w:szCs w:val="28"/>
        </w:rPr>
      </w:pPr>
      <w:r>
        <w:rPr>
          <w:sz w:val="28"/>
          <w:szCs w:val="28"/>
        </w:rPr>
        <w:t>упорядочения полномочий органов контроля.</w:t>
      </w:r>
    </w:p>
    <w:p w:rsidR="0003309A" w:rsidRDefault="0003309A" w:rsidP="0003309A">
      <w:pPr>
        <w:ind w:firstLine="567"/>
        <w:jc w:val="both"/>
        <w:rPr>
          <w:sz w:val="28"/>
          <w:szCs w:val="28"/>
        </w:rPr>
      </w:pPr>
      <w:r>
        <w:rPr>
          <w:sz w:val="28"/>
          <w:szCs w:val="28"/>
        </w:rPr>
        <w:t>В целях формирования комплекса конкретных мер по повышению эффективности бюджетных расходов Правительством Российской Федерации планируется утверждение Концепции повышения эффективности бюджетных расходов на 2019–2024 годы.</w:t>
      </w:r>
    </w:p>
    <w:p w:rsidR="0003309A" w:rsidRDefault="0003309A" w:rsidP="0003309A">
      <w:pPr>
        <w:pStyle w:val="a3"/>
        <w:ind w:left="525"/>
        <w:jc w:val="both"/>
        <w:rPr>
          <w:b/>
          <w:sz w:val="28"/>
          <w:szCs w:val="28"/>
        </w:rPr>
      </w:pPr>
    </w:p>
    <w:p w:rsidR="0003309A" w:rsidRDefault="0003309A" w:rsidP="0003309A">
      <w:pPr>
        <w:pStyle w:val="a3"/>
        <w:ind w:left="525"/>
        <w:jc w:val="center"/>
        <w:rPr>
          <w:b/>
          <w:sz w:val="28"/>
          <w:szCs w:val="28"/>
        </w:rPr>
      </w:pPr>
    </w:p>
    <w:p w:rsidR="0003309A" w:rsidRDefault="0003309A" w:rsidP="0003309A">
      <w:pPr>
        <w:pStyle w:val="a3"/>
        <w:ind w:left="525"/>
        <w:jc w:val="center"/>
        <w:rPr>
          <w:b/>
          <w:sz w:val="28"/>
          <w:szCs w:val="28"/>
        </w:rPr>
      </w:pPr>
      <w:r>
        <w:rPr>
          <w:b/>
          <w:sz w:val="28"/>
          <w:szCs w:val="28"/>
        </w:rPr>
        <w:t>3.Цели и задачи бюджетной и налоговой политики Чапаевского сельсовета на 2021 год и плановый период 2022 и 2023 года</w:t>
      </w:r>
    </w:p>
    <w:p w:rsidR="0003309A" w:rsidRDefault="0003309A" w:rsidP="0003309A">
      <w:pPr>
        <w:ind w:left="1440"/>
        <w:jc w:val="center"/>
        <w:rPr>
          <w:sz w:val="28"/>
          <w:szCs w:val="28"/>
        </w:rPr>
      </w:pPr>
      <w:r>
        <w:rPr>
          <w:sz w:val="28"/>
          <w:szCs w:val="28"/>
        </w:rPr>
        <w:t>3.1 Доходы бюджета Чапаевского сельсовета</w:t>
      </w:r>
    </w:p>
    <w:p w:rsidR="0003309A" w:rsidRDefault="0003309A" w:rsidP="0003309A">
      <w:pPr>
        <w:ind w:firstLine="567"/>
        <w:jc w:val="both"/>
        <w:rPr>
          <w:sz w:val="28"/>
          <w:szCs w:val="28"/>
        </w:rPr>
      </w:pPr>
      <w:r>
        <w:rPr>
          <w:sz w:val="28"/>
          <w:szCs w:val="28"/>
        </w:rPr>
        <w:t xml:space="preserve">Для обеспечения стабильного социально-экономического развития Оренбургской области и муниципальных образований путем привлечения инвестиций и создания новых рабочих мест на территории области планируется </w:t>
      </w:r>
      <w:proofErr w:type="gramStart"/>
      <w:r>
        <w:rPr>
          <w:sz w:val="28"/>
          <w:szCs w:val="28"/>
        </w:rPr>
        <w:t>установить специальные налоговые условия</w:t>
      </w:r>
      <w:proofErr w:type="gramEnd"/>
      <w:r>
        <w:rPr>
          <w:sz w:val="28"/>
          <w:szCs w:val="28"/>
        </w:rPr>
        <w:t xml:space="preserve"> для региональных инвестиционных проектов, специальных инвестиционных контрактов и территорий опережающего развития.</w:t>
      </w:r>
    </w:p>
    <w:p w:rsidR="0003309A" w:rsidRDefault="0003309A" w:rsidP="0003309A">
      <w:pPr>
        <w:ind w:firstLine="567"/>
        <w:jc w:val="both"/>
        <w:rPr>
          <w:sz w:val="28"/>
          <w:szCs w:val="28"/>
        </w:rPr>
      </w:pPr>
      <w:r>
        <w:rPr>
          <w:sz w:val="28"/>
          <w:szCs w:val="28"/>
        </w:rPr>
        <w:t>В Оренбургской области будут реализовываться положения Федерального закона «О территориях опережающего социально-экономического развития в Российской Федерации», предусматривающие особый правовой режим осуществления предпринимательской и иной деятельности и особенности налогообложения резидентов территории опережающего социально-экономического развития (ТОСЭР).</w:t>
      </w:r>
    </w:p>
    <w:p w:rsidR="0003309A" w:rsidRDefault="0003309A" w:rsidP="0003309A">
      <w:pPr>
        <w:ind w:firstLine="567"/>
        <w:jc w:val="both"/>
        <w:rPr>
          <w:sz w:val="28"/>
          <w:szCs w:val="28"/>
        </w:rPr>
      </w:pPr>
      <w:r>
        <w:rPr>
          <w:sz w:val="28"/>
          <w:szCs w:val="28"/>
        </w:rPr>
        <w:t>Планируется продолжить работу по переходу к налогообложению объектов недвижимого имущества исходя из их кадастровой стоимости.</w:t>
      </w:r>
    </w:p>
    <w:p w:rsidR="0003309A" w:rsidRDefault="0003309A" w:rsidP="0003309A">
      <w:pPr>
        <w:ind w:firstLine="567"/>
        <w:jc w:val="both"/>
        <w:rPr>
          <w:sz w:val="28"/>
          <w:szCs w:val="28"/>
        </w:rPr>
      </w:pPr>
      <w:proofErr w:type="gramStart"/>
      <w:r>
        <w:rPr>
          <w:sz w:val="28"/>
          <w:szCs w:val="28"/>
        </w:rPr>
        <w:t>Для перехода на определение налоговой базы исходя из кадастровой оценки имущества по налогу на имущество организаций и налогу на имущество физических лиц, используемого для предпринимательской деятельности, планируется утверждение перечня объектов недвижимости в отношении отдельных видов недвижимого имущества (административно-деловые центры и торговые центры (комплексы) и помещения в них, нежилые помещения, назначение, разрешенное использование или наименование которых в соответствии со сведениями, содержащимися</w:t>
      </w:r>
      <w:proofErr w:type="gramEnd"/>
      <w:r>
        <w:rPr>
          <w:sz w:val="28"/>
          <w:szCs w:val="28"/>
        </w:rPr>
        <w:t xml:space="preserve"> в Едином государственном реестре недвижимости, или документами технического учета (инвентаризации) объектов недвижимости предусматривает размещение офисов, торговых объектов, объектов общественного питания и бытового обслуживания либо которые фактически используются для размещения офисов, торговых объектов, объектов общественного питания и бытового обслуживания).</w:t>
      </w:r>
    </w:p>
    <w:p w:rsidR="0003309A" w:rsidRDefault="0003309A" w:rsidP="0003309A">
      <w:pPr>
        <w:ind w:firstLine="567"/>
        <w:jc w:val="both"/>
        <w:rPr>
          <w:sz w:val="28"/>
          <w:szCs w:val="28"/>
        </w:rPr>
      </w:pPr>
      <w:r>
        <w:rPr>
          <w:sz w:val="28"/>
          <w:szCs w:val="28"/>
        </w:rPr>
        <w:t>В целях обеспечения сбалансированности местных бюджетов:</w:t>
      </w:r>
    </w:p>
    <w:p w:rsidR="0003309A" w:rsidRDefault="0003309A" w:rsidP="0003309A">
      <w:pPr>
        <w:ind w:firstLine="567"/>
        <w:jc w:val="both"/>
        <w:rPr>
          <w:sz w:val="28"/>
          <w:szCs w:val="28"/>
        </w:rPr>
      </w:pPr>
      <w:r>
        <w:rPr>
          <w:sz w:val="28"/>
          <w:szCs w:val="28"/>
        </w:rPr>
        <w:t>на региональном уровне утверждены положения, согласно которым ежегодно максимальный размер потенциально возможного к получению индивидуальным предпринимателем годового дохода подлежит индексации на коэффициент-дефлятор при применении патентной системы налогообложения (Закон Оренбургской области от 21.04.2017 № 341/75-</w:t>
      </w:r>
      <w:r>
        <w:rPr>
          <w:sz w:val="28"/>
          <w:szCs w:val="28"/>
          <w:lang w:val="en-US"/>
        </w:rPr>
        <w:t>VI</w:t>
      </w:r>
      <w:r>
        <w:rPr>
          <w:sz w:val="28"/>
          <w:szCs w:val="28"/>
        </w:rPr>
        <w:t>-ОЗ «О внесении изменения в Закон Оренбургской области «О патентной системе налогообложения»);</w:t>
      </w:r>
    </w:p>
    <w:p w:rsidR="0003309A" w:rsidRDefault="0003309A" w:rsidP="0003309A">
      <w:pPr>
        <w:ind w:firstLine="567"/>
        <w:jc w:val="both"/>
        <w:rPr>
          <w:sz w:val="28"/>
          <w:szCs w:val="28"/>
        </w:rPr>
      </w:pPr>
      <w:r>
        <w:rPr>
          <w:sz w:val="28"/>
          <w:szCs w:val="28"/>
        </w:rPr>
        <w:t xml:space="preserve">реализуется механизм поощрения муниципальных образований за достижение наивысших темпов роста налогов при применении специальных налоговых режимов (постановление Правительства Оренбургской области от 15 мая 2012 года № 414-п «Об утверждении </w:t>
      </w:r>
      <w:proofErr w:type="gramStart"/>
      <w:r>
        <w:rPr>
          <w:sz w:val="28"/>
          <w:szCs w:val="28"/>
        </w:rPr>
        <w:t>методики проведения оценки качества управления</w:t>
      </w:r>
      <w:proofErr w:type="gramEnd"/>
      <w:r>
        <w:rPr>
          <w:sz w:val="28"/>
          <w:szCs w:val="28"/>
        </w:rPr>
        <w:t xml:space="preserve"> муниципальными финансами и результативности мер по повышению эффективности бюджетных расходов городских округов и муниципальных районов Оренбургской области»).</w:t>
      </w:r>
    </w:p>
    <w:p w:rsidR="0003309A" w:rsidRDefault="0003309A" w:rsidP="0003309A">
      <w:pPr>
        <w:ind w:firstLine="567"/>
        <w:jc w:val="both"/>
        <w:rPr>
          <w:sz w:val="28"/>
          <w:szCs w:val="28"/>
        </w:rPr>
      </w:pPr>
      <w:proofErr w:type="gramStart"/>
      <w:r>
        <w:rPr>
          <w:sz w:val="28"/>
          <w:szCs w:val="28"/>
        </w:rPr>
        <w:t>В целях реализации комплексного подхода к оценке налоговых льгот иных преференций необходимо осуществлять оценку их эффективности через систему налоговых расходов, определяемых как разница между объемом налоговых доходов, рассчитанных с учетом отсутствия льгот, освобождений и иных преференций по налогами, сборам и иным платежам, и объемом налоговых и неналоговых доходов, учтенных при составлении проекта бюджета (фактически поступивших в бюджет).</w:t>
      </w:r>
      <w:proofErr w:type="gramEnd"/>
    </w:p>
    <w:p w:rsidR="0003309A" w:rsidRDefault="0003309A" w:rsidP="0003309A">
      <w:pPr>
        <w:ind w:firstLine="567"/>
        <w:jc w:val="both"/>
        <w:rPr>
          <w:sz w:val="28"/>
          <w:szCs w:val="28"/>
        </w:rPr>
      </w:pPr>
      <w:r>
        <w:rPr>
          <w:sz w:val="28"/>
          <w:szCs w:val="28"/>
        </w:rPr>
        <w:t>Сохраняют актуальность задачи:</w:t>
      </w:r>
    </w:p>
    <w:p w:rsidR="0003309A" w:rsidRDefault="0003309A" w:rsidP="0003309A">
      <w:pPr>
        <w:ind w:firstLine="567"/>
        <w:jc w:val="both"/>
        <w:rPr>
          <w:sz w:val="28"/>
          <w:szCs w:val="28"/>
        </w:rPr>
      </w:pPr>
      <w:r>
        <w:rPr>
          <w:sz w:val="28"/>
          <w:szCs w:val="28"/>
        </w:rPr>
        <w:t>1.Распределение действующих налоговых льгот по местным налогам по муниципальным программам.</w:t>
      </w:r>
    </w:p>
    <w:p w:rsidR="0003309A" w:rsidRDefault="0003309A" w:rsidP="0003309A">
      <w:pPr>
        <w:ind w:firstLine="567"/>
        <w:jc w:val="both"/>
        <w:rPr>
          <w:sz w:val="28"/>
          <w:szCs w:val="28"/>
        </w:rPr>
      </w:pPr>
      <w:r>
        <w:rPr>
          <w:sz w:val="28"/>
          <w:szCs w:val="28"/>
        </w:rPr>
        <w:t>2.Корректировка существующей методики оценки эффективности налоговых льгот, в том числе предоставляемых физическим лицам.</w:t>
      </w:r>
    </w:p>
    <w:p w:rsidR="0003309A" w:rsidRDefault="0003309A" w:rsidP="0003309A">
      <w:pPr>
        <w:ind w:firstLine="567"/>
        <w:jc w:val="both"/>
        <w:rPr>
          <w:sz w:val="28"/>
          <w:szCs w:val="28"/>
        </w:rPr>
      </w:pPr>
      <w:r>
        <w:rPr>
          <w:sz w:val="28"/>
          <w:szCs w:val="28"/>
        </w:rPr>
        <w:t>3. Определение конечных сроков действия льготных режимов и целевых индикаторов, механизмов регулярной оценки эффективности льготы с точки зрения поставленных целей и механизмов корректировки или отмены в случае, если цели не достигаются.</w:t>
      </w:r>
    </w:p>
    <w:p w:rsidR="0003309A" w:rsidRDefault="0003309A" w:rsidP="0003309A">
      <w:pPr>
        <w:ind w:firstLine="567"/>
        <w:jc w:val="both"/>
        <w:rPr>
          <w:sz w:val="28"/>
          <w:szCs w:val="28"/>
        </w:rPr>
      </w:pPr>
      <w:r>
        <w:rPr>
          <w:sz w:val="28"/>
          <w:szCs w:val="28"/>
        </w:rPr>
        <w:t xml:space="preserve">В 2021 – 2023 годах планируется проведение комплекса мер в области улучшения администрирования доходов бюджета, в том числе за счет дальнейшей </w:t>
      </w:r>
      <w:proofErr w:type="spellStart"/>
      <w:r>
        <w:rPr>
          <w:sz w:val="28"/>
          <w:szCs w:val="28"/>
        </w:rPr>
        <w:t>цифровизации</w:t>
      </w:r>
      <w:proofErr w:type="spellEnd"/>
      <w:r>
        <w:rPr>
          <w:sz w:val="28"/>
          <w:szCs w:val="28"/>
        </w:rPr>
        <w:t xml:space="preserve"> налогового администрирования и интеграции всех источников информации и потоков данных в единое информационное пространство с последующей автоматизацией ее анализа на основе внедрения современных технологий обработки больших массивов. При этом особое внимание будет уделяться повышению собираемости </w:t>
      </w:r>
      <w:proofErr w:type="spellStart"/>
      <w:r>
        <w:rPr>
          <w:sz w:val="28"/>
          <w:szCs w:val="28"/>
        </w:rPr>
        <w:t>зарплатных</w:t>
      </w:r>
      <w:proofErr w:type="spellEnd"/>
      <w:r>
        <w:rPr>
          <w:sz w:val="28"/>
          <w:szCs w:val="28"/>
        </w:rPr>
        <w:t xml:space="preserve"> налогов, а также созданию единой информационной среды налоговых органов.</w:t>
      </w:r>
    </w:p>
    <w:p w:rsidR="0003309A" w:rsidRDefault="0003309A" w:rsidP="0003309A">
      <w:pPr>
        <w:ind w:firstLine="567"/>
        <w:jc w:val="both"/>
        <w:rPr>
          <w:sz w:val="28"/>
          <w:szCs w:val="28"/>
        </w:rPr>
      </w:pPr>
      <w:r>
        <w:rPr>
          <w:sz w:val="28"/>
          <w:szCs w:val="28"/>
        </w:rPr>
        <w:t>В целях улучшения условий исполнения физическими лицами обязанности по уплате платежей, регулируемых Налоговым кодексом Российской Федерации, планируется предоставление им права:</w:t>
      </w:r>
    </w:p>
    <w:p w:rsidR="0003309A" w:rsidRDefault="0003309A" w:rsidP="0003309A">
      <w:pPr>
        <w:ind w:firstLine="567"/>
        <w:jc w:val="both"/>
        <w:rPr>
          <w:sz w:val="28"/>
          <w:szCs w:val="28"/>
        </w:rPr>
      </w:pPr>
      <w:r>
        <w:rPr>
          <w:sz w:val="28"/>
          <w:szCs w:val="28"/>
        </w:rPr>
        <w:t>уплаты таких платежей через многофункциональные центры предоставления государственных и муниципальных услуг в случаях, когда регионом на них возложены соответствующие функции;</w:t>
      </w:r>
    </w:p>
    <w:p w:rsidR="0003309A" w:rsidRDefault="0003309A" w:rsidP="0003309A">
      <w:pPr>
        <w:ind w:firstLine="567"/>
        <w:jc w:val="both"/>
        <w:rPr>
          <w:sz w:val="28"/>
          <w:szCs w:val="28"/>
        </w:rPr>
      </w:pPr>
      <w:r>
        <w:rPr>
          <w:sz w:val="28"/>
          <w:szCs w:val="28"/>
        </w:rPr>
        <w:t>добровольного перечисления в бюджетную систему Российской Федерации единого платежа в счет предстоящей уплаты транспортного налога, земельного налога и налога на имущество физических лиц.</w:t>
      </w:r>
    </w:p>
    <w:p w:rsidR="0003309A" w:rsidRDefault="0003309A" w:rsidP="0003309A">
      <w:pPr>
        <w:ind w:firstLine="567"/>
        <w:jc w:val="both"/>
        <w:rPr>
          <w:sz w:val="28"/>
          <w:szCs w:val="28"/>
        </w:rPr>
      </w:pPr>
      <w:r>
        <w:rPr>
          <w:sz w:val="28"/>
          <w:szCs w:val="28"/>
        </w:rPr>
        <w:t>Результатами проводимой работы должно стать дальнейшее увеличение платежей в бюджеты всех уровней, обеление соответствующих секторов экономики.</w:t>
      </w:r>
    </w:p>
    <w:p w:rsidR="0003309A" w:rsidRDefault="0003309A" w:rsidP="0003309A">
      <w:pPr>
        <w:pStyle w:val="Default"/>
        <w:jc w:val="center"/>
        <w:rPr>
          <w:sz w:val="28"/>
          <w:szCs w:val="28"/>
        </w:rPr>
      </w:pPr>
    </w:p>
    <w:p w:rsidR="0003309A" w:rsidRDefault="0003309A" w:rsidP="0003309A">
      <w:pPr>
        <w:pStyle w:val="Default"/>
        <w:jc w:val="center"/>
        <w:rPr>
          <w:sz w:val="28"/>
          <w:szCs w:val="28"/>
        </w:rPr>
      </w:pPr>
      <w:r>
        <w:rPr>
          <w:sz w:val="28"/>
          <w:szCs w:val="28"/>
        </w:rPr>
        <w:t>3.2. Расходы бюджета</w:t>
      </w:r>
    </w:p>
    <w:p w:rsidR="0003309A" w:rsidRDefault="0003309A" w:rsidP="0003309A">
      <w:pPr>
        <w:ind w:firstLine="567"/>
        <w:jc w:val="both"/>
        <w:rPr>
          <w:sz w:val="28"/>
          <w:szCs w:val="28"/>
        </w:rPr>
      </w:pPr>
      <w:r>
        <w:rPr>
          <w:sz w:val="28"/>
          <w:szCs w:val="28"/>
        </w:rPr>
        <w:t xml:space="preserve">        Формирование бюджетных ассигнований бюджета Чапаевского сельсовета  на 2021 год и на плановый период 2022 и 2023 года будет осуществляться с учетом необходимости решения задач, поставленных в указе Президента Российской Федерации от 7 мая 2018 года, приоритетного направления бюджетных средств на реализацию национальных проектов.</w:t>
      </w:r>
    </w:p>
    <w:p w:rsidR="0003309A" w:rsidRDefault="0003309A" w:rsidP="0003309A">
      <w:pPr>
        <w:ind w:firstLine="567"/>
        <w:jc w:val="both"/>
        <w:rPr>
          <w:sz w:val="28"/>
          <w:szCs w:val="28"/>
        </w:rPr>
      </w:pPr>
      <w:proofErr w:type="gramStart"/>
      <w:r>
        <w:rPr>
          <w:sz w:val="28"/>
          <w:szCs w:val="28"/>
        </w:rPr>
        <w:t>Планирование предельных объемов бюджетных ассигнований бюджета Чапаевского сельсовета  на 2020 и 2022 годы будет осуществляться исходя из «базовых» объемов, утвержденных решением Совета депутатов Чапаевского сельсовета от 26.12.2019 года « О бюджете Чапаевского сельсовета на 2020 год и плановый период 2021 и 2022 годы» с учетом особенностей планирования бюджетных ассигнований, установленных методикой формирования бюджета Чапаевского сельсовета.</w:t>
      </w:r>
      <w:proofErr w:type="gramEnd"/>
    </w:p>
    <w:p w:rsidR="0003309A" w:rsidRDefault="0003309A" w:rsidP="0003309A">
      <w:pPr>
        <w:ind w:firstLine="567"/>
        <w:jc w:val="both"/>
        <w:rPr>
          <w:sz w:val="28"/>
          <w:szCs w:val="28"/>
        </w:rPr>
      </w:pPr>
      <w:r>
        <w:rPr>
          <w:sz w:val="28"/>
          <w:szCs w:val="28"/>
        </w:rPr>
        <w:t xml:space="preserve">В соответствии с соглашением, заключенным с Администрацией </w:t>
      </w:r>
      <w:proofErr w:type="spellStart"/>
      <w:r>
        <w:rPr>
          <w:sz w:val="28"/>
          <w:szCs w:val="28"/>
        </w:rPr>
        <w:t>Тюльганского</w:t>
      </w:r>
      <w:proofErr w:type="spellEnd"/>
      <w:r>
        <w:rPr>
          <w:sz w:val="28"/>
          <w:szCs w:val="28"/>
        </w:rPr>
        <w:t xml:space="preserve"> района  на предоставление дотации из областного бюджета на выравнивание бюджетной обеспеченности, для Чапаевского сельсовета  установлены обязательные к достижению показатели социально-экономического развития и финансового оздоровления экономики Чапаевского сельсовета. </w:t>
      </w:r>
    </w:p>
    <w:p w:rsidR="0003309A" w:rsidRDefault="0003309A" w:rsidP="0003309A">
      <w:pPr>
        <w:ind w:firstLine="567"/>
        <w:jc w:val="both"/>
        <w:rPr>
          <w:sz w:val="28"/>
          <w:szCs w:val="28"/>
        </w:rPr>
      </w:pPr>
      <w:r>
        <w:rPr>
          <w:sz w:val="28"/>
          <w:szCs w:val="28"/>
        </w:rPr>
        <w:t>Формирование расходов бюджета Чапаевского сельсовета на 2021–2023 годы будет осуществляться исходя из следующих приоритетов.</w:t>
      </w:r>
    </w:p>
    <w:p w:rsidR="0003309A" w:rsidRDefault="0003309A" w:rsidP="0003309A">
      <w:pPr>
        <w:ind w:firstLine="567"/>
        <w:jc w:val="both"/>
        <w:rPr>
          <w:sz w:val="28"/>
          <w:szCs w:val="28"/>
        </w:rPr>
      </w:pPr>
      <w:r>
        <w:rPr>
          <w:sz w:val="28"/>
          <w:szCs w:val="28"/>
        </w:rPr>
        <w:t xml:space="preserve">Объем расходов на оплату труда должен учитывать обеспечение минимального </w:t>
      </w:r>
      <w:proofErr w:type="gramStart"/>
      <w:r>
        <w:rPr>
          <w:sz w:val="28"/>
          <w:szCs w:val="28"/>
        </w:rPr>
        <w:t>размера оплаты труда</w:t>
      </w:r>
      <w:proofErr w:type="gramEnd"/>
      <w:r>
        <w:rPr>
          <w:sz w:val="28"/>
          <w:szCs w:val="28"/>
        </w:rPr>
        <w:t xml:space="preserve"> в соответствии с решениями, принятыми на областном уровне.</w:t>
      </w:r>
    </w:p>
    <w:p w:rsidR="0003309A" w:rsidRDefault="0003309A" w:rsidP="0003309A">
      <w:pPr>
        <w:ind w:firstLine="567"/>
        <w:jc w:val="both"/>
        <w:rPr>
          <w:sz w:val="28"/>
          <w:szCs w:val="28"/>
        </w:rPr>
      </w:pPr>
      <w:r>
        <w:rPr>
          <w:sz w:val="28"/>
          <w:szCs w:val="28"/>
        </w:rPr>
        <w:t>Средства на выполнение публичных нормативных обязательств должны быть запланированы в полном объеме с учетом изменения численности получателей.</w:t>
      </w:r>
    </w:p>
    <w:p w:rsidR="0003309A" w:rsidRDefault="0003309A" w:rsidP="0003309A">
      <w:pPr>
        <w:ind w:firstLine="567"/>
        <w:jc w:val="both"/>
        <w:rPr>
          <w:sz w:val="28"/>
          <w:szCs w:val="28"/>
        </w:rPr>
      </w:pPr>
      <w:r>
        <w:rPr>
          <w:sz w:val="28"/>
          <w:szCs w:val="28"/>
        </w:rPr>
        <w:t>В бюджете Чапаевского сельсовета  на 2021–2023 годы, в соответствии с подписанным протоколом заседания бюджетной комиссии Оренбургской области по составлению проектировок основных параметров минимального бюджета на 2021 год. На 2022 и 2023 годы  предусматриваются расходы на уплату в полном объеме налогов и сборов в соответствии с законодательством Российской Федерации о налогах и сборах.</w:t>
      </w:r>
    </w:p>
    <w:p w:rsidR="0003309A" w:rsidRDefault="0003309A" w:rsidP="0003309A">
      <w:pPr>
        <w:ind w:firstLine="567"/>
        <w:jc w:val="both"/>
        <w:rPr>
          <w:sz w:val="28"/>
          <w:szCs w:val="28"/>
        </w:rPr>
      </w:pPr>
      <w:r>
        <w:rPr>
          <w:sz w:val="28"/>
          <w:szCs w:val="28"/>
        </w:rPr>
        <w:t>Финансирование мероприятий в сфере дорожного хозяйства будет осуществляться исключительно за счет средств дорожного фонда Чапаевского сельсовета, Средства будут направлены на содержание дорог местного значения, находящиеся в муниципальной собственности Чапаевского сельсовета.</w:t>
      </w:r>
    </w:p>
    <w:p w:rsidR="0003309A" w:rsidRDefault="0003309A" w:rsidP="0003309A">
      <w:pPr>
        <w:tabs>
          <w:tab w:val="left" w:pos="1134"/>
        </w:tabs>
        <w:ind w:firstLine="567"/>
        <w:jc w:val="both"/>
        <w:rPr>
          <w:sz w:val="28"/>
          <w:szCs w:val="28"/>
        </w:rPr>
      </w:pPr>
      <w:r>
        <w:rPr>
          <w:sz w:val="28"/>
          <w:szCs w:val="28"/>
        </w:rPr>
        <w:t>Необходимость достижения приоритетов и целей, определенных в документах стратегического планирования, в условиях ограниченности бюджетных ресурсов увеличивает актуальность разработки и реализации мер по повышению эффективности использования бюджетных средств.</w:t>
      </w:r>
    </w:p>
    <w:p w:rsidR="0003309A" w:rsidRDefault="0003309A" w:rsidP="0003309A">
      <w:pPr>
        <w:tabs>
          <w:tab w:val="left" w:pos="1134"/>
        </w:tabs>
        <w:ind w:firstLine="567"/>
        <w:jc w:val="both"/>
        <w:rPr>
          <w:sz w:val="28"/>
          <w:szCs w:val="28"/>
        </w:rPr>
      </w:pPr>
      <w:r>
        <w:rPr>
          <w:sz w:val="28"/>
          <w:szCs w:val="28"/>
        </w:rPr>
        <w:t xml:space="preserve">В предстоящем периоде продолжится работа по повышению качества и эффективности реализации муниципальных  программ как основного инструмента интеграции стратегического </w:t>
      </w:r>
      <w:proofErr w:type="spellStart"/>
      <w:r>
        <w:rPr>
          <w:sz w:val="28"/>
          <w:szCs w:val="28"/>
        </w:rPr>
        <w:t>целеполагания</w:t>
      </w:r>
      <w:proofErr w:type="spellEnd"/>
      <w:r>
        <w:rPr>
          <w:sz w:val="28"/>
          <w:szCs w:val="28"/>
        </w:rPr>
        <w:t>, бюджетного планирования и операционного управления.</w:t>
      </w:r>
    </w:p>
    <w:p w:rsidR="0003309A" w:rsidRDefault="0003309A" w:rsidP="0003309A">
      <w:pPr>
        <w:tabs>
          <w:tab w:val="left" w:pos="1134"/>
        </w:tabs>
        <w:ind w:firstLine="567"/>
        <w:jc w:val="both"/>
        <w:rPr>
          <w:sz w:val="28"/>
          <w:szCs w:val="28"/>
        </w:rPr>
      </w:pPr>
      <w:r>
        <w:rPr>
          <w:sz w:val="28"/>
          <w:szCs w:val="28"/>
        </w:rPr>
        <w:t xml:space="preserve">Будет продолжено проведение ежегодной оценки эффективности муниципальных  программ на этапе формирования проекта бюджета  Чапаевского сельсовета на этапе оценки результатов исполнения бюджета, ежегодной оценки потребности в оказании муниципальных  услуг (дважды в год). </w:t>
      </w:r>
    </w:p>
    <w:p w:rsidR="0003309A" w:rsidRDefault="0003309A" w:rsidP="0003309A">
      <w:pPr>
        <w:tabs>
          <w:tab w:val="left" w:pos="1134"/>
        </w:tabs>
        <w:ind w:firstLine="567"/>
        <w:jc w:val="both"/>
        <w:rPr>
          <w:sz w:val="28"/>
          <w:szCs w:val="28"/>
        </w:rPr>
      </w:pPr>
      <w:r>
        <w:rPr>
          <w:sz w:val="28"/>
          <w:szCs w:val="28"/>
        </w:rPr>
        <w:t>На основе ежеквартального мониторинга реализации муниципальных  программ будут формироваться предложения по внесению изменений в программы.</w:t>
      </w:r>
    </w:p>
    <w:p w:rsidR="0003309A" w:rsidRDefault="0003309A" w:rsidP="0003309A">
      <w:pPr>
        <w:tabs>
          <w:tab w:val="left" w:pos="1134"/>
        </w:tabs>
        <w:ind w:firstLine="567"/>
        <w:jc w:val="both"/>
        <w:rPr>
          <w:sz w:val="28"/>
          <w:szCs w:val="28"/>
        </w:rPr>
      </w:pPr>
      <w:r>
        <w:rPr>
          <w:sz w:val="28"/>
          <w:szCs w:val="28"/>
        </w:rPr>
        <w:t xml:space="preserve">Одним из приоритетных направлений повышения эффективности бюджетных расходов в предстоящем периоде будет выступать развитие института муниципальных  программ на проектных принципах управления. С учетом интеграции предусмотренных Указом Президента от 7 мая 2018 года национальных проектов (программ) муниципальные  программы должны стать простым и эффективным инструментом организации как проектной, так и процессной (текущей) деятельности органов исполнительной власти, отражающим взаимосвязь затраченных ресурсов и полученных результатов. </w:t>
      </w:r>
    </w:p>
    <w:p w:rsidR="0003309A" w:rsidRDefault="0003309A" w:rsidP="0003309A">
      <w:pPr>
        <w:tabs>
          <w:tab w:val="left" w:pos="1134"/>
        </w:tabs>
        <w:ind w:firstLine="567"/>
        <w:jc w:val="both"/>
        <w:rPr>
          <w:sz w:val="28"/>
          <w:szCs w:val="28"/>
        </w:rPr>
      </w:pPr>
      <w:proofErr w:type="gramStart"/>
      <w:r>
        <w:rPr>
          <w:sz w:val="28"/>
          <w:szCs w:val="28"/>
        </w:rPr>
        <w:t>Прежде всего, предстоит организовать работу по совершенствованию применения механизмов проектного управления в муниципальных  программах, а именно обеспечить отражение в муниципальных  программах утвержденных районных  приоритетных проектов, а также включение в муниципальные программы мероприятий, направленных на реализацию федеральных  и областных проектов (по мере их разработки) в рамках реализации указа Президента от 7 мая 2018 года, устанавливающего национальные цели развития государства.</w:t>
      </w:r>
      <w:proofErr w:type="gramEnd"/>
    </w:p>
    <w:p w:rsidR="0003309A" w:rsidRDefault="0003309A" w:rsidP="0003309A">
      <w:pPr>
        <w:tabs>
          <w:tab w:val="left" w:pos="1134"/>
        </w:tabs>
        <w:ind w:firstLine="567"/>
        <w:jc w:val="both"/>
        <w:rPr>
          <w:sz w:val="28"/>
          <w:szCs w:val="28"/>
        </w:rPr>
      </w:pPr>
      <w:r>
        <w:rPr>
          <w:sz w:val="28"/>
          <w:szCs w:val="28"/>
        </w:rPr>
        <w:t xml:space="preserve">Процессные мероприятия муниципальных  программ должны обеспечить качественное поддержание достигнутого </w:t>
      </w:r>
      <w:proofErr w:type="gramStart"/>
      <w:r>
        <w:rPr>
          <w:sz w:val="28"/>
          <w:szCs w:val="28"/>
        </w:rPr>
        <w:t>уровня развития надлежащего  исполнения существующих функций органов местного</w:t>
      </w:r>
      <w:proofErr w:type="gramEnd"/>
      <w:r>
        <w:rPr>
          <w:sz w:val="28"/>
          <w:szCs w:val="28"/>
        </w:rPr>
        <w:t xml:space="preserve"> самоуправления, должная реализация направлений их деятельности, характеризоваться цикличностью, устоявшимися процедурами. </w:t>
      </w:r>
    </w:p>
    <w:p w:rsidR="0003309A" w:rsidRDefault="0003309A" w:rsidP="0003309A">
      <w:pPr>
        <w:ind w:firstLine="567"/>
        <w:jc w:val="both"/>
        <w:rPr>
          <w:sz w:val="28"/>
          <w:szCs w:val="28"/>
        </w:rPr>
      </w:pPr>
      <w:r>
        <w:rPr>
          <w:sz w:val="28"/>
          <w:szCs w:val="28"/>
        </w:rPr>
        <w:t>Повышение эффективности бюджетных расходов требует повышения операционной эффективности использования бюджетных средств. В рамках данной работы необходима реализация следующим мероприятий:</w:t>
      </w:r>
    </w:p>
    <w:p w:rsidR="0003309A" w:rsidRDefault="0003309A" w:rsidP="0003309A">
      <w:pPr>
        <w:ind w:firstLine="567"/>
        <w:jc w:val="both"/>
        <w:rPr>
          <w:sz w:val="28"/>
          <w:szCs w:val="28"/>
        </w:rPr>
      </w:pPr>
      <w:r>
        <w:rPr>
          <w:sz w:val="28"/>
          <w:szCs w:val="28"/>
        </w:rPr>
        <w:t>оптимизация перечня целевых статей районного  бюджета;</w:t>
      </w:r>
    </w:p>
    <w:p w:rsidR="0003309A" w:rsidRDefault="0003309A" w:rsidP="0003309A">
      <w:pPr>
        <w:ind w:firstLine="567"/>
        <w:jc w:val="both"/>
        <w:rPr>
          <w:sz w:val="28"/>
          <w:szCs w:val="28"/>
        </w:rPr>
      </w:pPr>
      <w:r>
        <w:rPr>
          <w:sz w:val="28"/>
          <w:szCs w:val="28"/>
        </w:rPr>
        <w:t>дальнейшее совершенствование качества составления и ведения кассового плана исполнения бюджета Чапаевского сельсовета в целях предупреждения рисков неисполнения социально значимых и первоочередных обязательств;</w:t>
      </w:r>
    </w:p>
    <w:p w:rsidR="0003309A" w:rsidRDefault="0003309A" w:rsidP="0003309A">
      <w:pPr>
        <w:ind w:firstLine="567"/>
        <w:jc w:val="both"/>
        <w:rPr>
          <w:sz w:val="28"/>
          <w:szCs w:val="28"/>
        </w:rPr>
      </w:pPr>
      <w:r>
        <w:rPr>
          <w:sz w:val="28"/>
          <w:szCs w:val="28"/>
        </w:rPr>
        <w:t>ограничение предельных объемов авансовых платежей по закупкам муниципальных  учреждений;</w:t>
      </w:r>
    </w:p>
    <w:p w:rsidR="0003309A" w:rsidRDefault="0003309A" w:rsidP="0003309A">
      <w:pPr>
        <w:ind w:firstLine="567"/>
        <w:jc w:val="both"/>
        <w:rPr>
          <w:sz w:val="28"/>
          <w:szCs w:val="28"/>
        </w:rPr>
      </w:pPr>
      <w:r>
        <w:rPr>
          <w:sz w:val="28"/>
          <w:szCs w:val="28"/>
        </w:rPr>
        <w:t>систематический мониторинг просроченной кредиторской задолженности, в том числе по исполненным муниципальным контрактам и принятие мер по ее сокращению и ликвидации;</w:t>
      </w:r>
    </w:p>
    <w:p w:rsidR="0003309A" w:rsidRDefault="0003309A" w:rsidP="0003309A">
      <w:pPr>
        <w:ind w:firstLine="567"/>
        <w:jc w:val="both"/>
        <w:rPr>
          <w:sz w:val="28"/>
          <w:szCs w:val="28"/>
        </w:rPr>
      </w:pPr>
      <w:r>
        <w:rPr>
          <w:sz w:val="28"/>
          <w:szCs w:val="28"/>
        </w:rPr>
        <w:t>расширение применения механизма казначейского сопровождения;</w:t>
      </w:r>
    </w:p>
    <w:p w:rsidR="0003309A" w:rsidRDefault="0003309A" w:rsidP="0003309A">
      <w:pPr>
        <w:ind w:firstLine="567"/>
        <w:jc w:val="both"/>
        <w:rPr>
          <w:sz w:val="28"/>
          <w:szCs w:val="28"/>
        </w:rPr>
      </w:pPr>
      <w:r>
        <w:rPr>
          <w:sz w:val="28"/>
          <w:szCs w:val="28"/>
        </w:rPr>
        <w:t>осуществление контроля в сфере закупок в рамках законодательства Российской Федерации;</w:t>
      </w:r>
    </w:p>
    <w:p w:rsidR="0003309A" w:rsidRDefault="0003309A" w:rsidP="0003309A">
      <w:pPr>
        <w:ind w:firstLine="567"/>
        <w:jc w:val="both"/>
        <w:rPr>
          <w:sz w:val="28"/>
          <w:szCs w:val="28"/>
        </w:rPr>
      </w:pPr>
      <w:r>
        <w:rPr>
          <w:sz w:val="28"/>
          <w:szCs w:val="28"/>
        </w:rPr>
        <w:t xml:space="preserve">обеспечение открытости бюджетного процесса. </w:t>
      </w:r>
    </w:p>
    <w:p w:rsidR="0003309A" w:rsidRDefault="0003309A" w:rsidP="0003309A">
      <w:pPr>
        <w:ind w:firstLine="567"/>
        <w:jc w:val="both"/>
        <w:rPr>
          <w:sz w:val="28"/>
          <w:szCs w:val="28"/>
        </w:rPr>
      </w:pPr>
      <w:r>
        <w:rPr>
          <w:sz w:val="28"/>
          <w:szCs w:val="28"/>
        </w:rPr>
        <w:t>Участие населения в обсуждении и принятии бюджетных решений рассматривается не только как одна из задач бюджетной политики, но и как инструмент повышения эффективности бюджетных расходов.</w:t>
      </w:r>
    </w:p>
    <w:p w:rsidR="0003309A" w:rsidRDefault="0003309A" w:rsidP="0003309A">
      <w:pPr>
        <w:ind w:firstLine="567"/>
        <w:jc w:val="both"/>
        <w:rPr>
          <w:sz w:val="28"/>
          <w:szCs w:val="28"/>
        </w:rPr>
      </w:pPr>
      <w:proofErr w:type="gramStart"/>
      <w:r>
        <w:rPr>
          <w:sz w:val="28"/>
          <w:szCs w:val="28"/>
        </w:rPr>
        <w:t xml:space="preserve">В целях обеспечения прозрачности и открытости муниципальных финансов, повышения доступности и понятности информации о бюджете будет продолжена регулярная практика публикации </w:t>
      </w:r>
      <w:proofErr w:type="spellStart"/>
      <w:r>
        <w:rPr>
          <w:sz w:val="28"/>
          <w:szCs w:val="28"/>
        </w:rPr>
        <w:t>интернет-брошюры</w:t>
      </w:r>
      <w:proofErr w:type="spellEnd"/>
      <w:r>
        <w:rPr>
          <w:sz w:val="28"/>
          <w:szCs w:val="28"/>
        </w:rPr>
        <w:t xml:space="preserve"> «Бюджет для граждан» к решению  о бюджете Чапаевского </w:t>
      </w:r>
      <w:proofErr w:type="spellStart"/>
      <w:r>
        <w:rPr>
          <w:sz w:val="28"/>
          <w:szCs w:val="28"/>
        </w:rPr>
        <w:t>сельсвовета</w:t>
      </w:r>
      <w:proofErr w:type="spellEnd"/>
      <w:r>
        <w:rPr>
          <w:sz w:val="28"/>
          <w:szCs w:val="28"/>
        </w:rPr>
        <w:t xml:space="preserve">  на очередной финансовый год и плановый период, а также наполнение актуальным </w:t>
      </w:r>
      <w:proofErr w:type="spellStart"/>
      <w:r>
        <w:rPr>
          <w:sz w:val="28"/>
          <w:szCs w:val="28"/>
        </w:rPr>
        <w:t>контентом</w:t>
      </w:r>
      <w:proofErr w:type="spellEnd"/>
      <w:r>
        <w:rPr>
          <w:sz w:val="28"/>
          <w:szCs w:val="28"/>
        </w:rPr>
        <w:t xml:space="preserve"> раздела  «Бюджет для граждан».</w:t>
      </w:r>
      <w:proofErr w:type="gramEnd"/>
    </w:p>
    <w:p w:rsidR="0003309A" w:rsidRDefault="0003309A" w:rsidP="0003309A">
      <w:pPr>
        <w:ind w:firstLine="720"/>
        <w:jc w:val="both"/>
        <w:rPr>
          <w:sz w:val="28"/>
          <w:szCs w:val="28"/>
        </w:rPr>
      </w:pPr>
      <w:r>
        <w:rPr>
          <w:sz w:val="28"/>
          <w:szCs w:val="28"/>
        </w:rPr>
        <w:t xml:space="preserve">Действенным инструментом вовлечения граждан в бюджетный процесс является инициативное </w:t>
      </w:r>
      <w:proofErr w:type="spellStart"/>
      <w:r>
        <w:rPr>
          <w:sz w:val="28"/>
          <w:szCs w:val="28"/>
        </w:rPr>
        <w:t>бюджетирование</w:t>
      </w:r>
      <w:proofErr w:type="spellEnd"/>
      <w:r>
        <w:rPr>
          <w:sz w:val="28"/>
          <w:szCs w:val="28"/>
        </w:rPr>
        <w:t>, позволяющее решать вопросы местного значения путем финансирования из бюджета проектов, прошедших конкурсный отбор с участием самих граждан.</w:t>
      </w:r>
    </w:p>
    <w:p w:rsidR="0003309A" w:rsidRDefault="0003309A" w:rsidP="0003309A">
      <w:pPr>
        <w:ind w:firstLine="720"/>
        <w:jc w:val="both"/>
        <w:rPr>
          <w:sz w:val="28"/>
          <w:szCs w:val="28"/>
        </w:rPr>
      </w:pPr>
      <w:r>
        <w:rPr>
          <w:sz w:val="28"/>
          <w:szCs w:val="28"/>
        </w:rPr>
        <w:t xml:space="preserve"> В области продолжится работа по содействию реализации проектов </w:t>
      </w:r>
      <w:proofErr w:type="gramStart"/>
      <w:r>
        <w:rPr>
          <w:sz w:val="28"/>
          <w:szCs w:val="28"/>
        </w:rPr>
        <w:t>инициативного</w:t>
      </w:r>
      <w:proofErr w:type="gramEnd"/>
      <w:r>
        <w:rPr>
          <w:sz w:val="28"/>
          <w:szCs w:val="28"/>
        </w:rPr>
        <w:t xml:space="preserve"> </w:t>
      </w:r>
      <w:proofErr w:type="spellStart"/>
      <w:r>
        <w:rPr>
          <w:sz w:val="28"/>
          <w:szCs w:val="28"/>
        </w:rPr>
        <w:t>бюджетирования</w:t>
      </w:r>
      <w:proofErr w:type="spellEnd"/>
      <w:r>
        <w:rPr>
          <w:sz w:val="28"/>
          <w:szCs w:val="28"/>
        </w:rPr>
        <w:t>. Вовлеченность жителей должна возрасти в 1,8 раза (с 7 тыс. человек до 13 тыс. человек) к 2021 году. Органы местного самоуправления Чапаевского сельсовета планируют поддержать и обеспечить политику области  в этом направлении.</w:t>
      </w:r>
    </w:p>
    <w:p w:rsidR="0003309A" w:rsidRDefault="0003309A" w:rsidP="0003309A">
      <w:pPr>
        <w:jc w:val="center"/>
        <w:outlineLvl w:val="0"/>
        <w:rPr>
          <w:bCs/>
          <w:sz w:val="28"/>
          <w:szCs w:val="28"/>
        </w:rPr>
      </w:pPr>
      <w:r>
        <w:rPr>
          <w:sz w:val="28"/>
          <w:szCs w:val="28"/>
        </w:rPr>
        <w:t xml:space="preserve">                 </w:t>
      </w:r>
      <w:bookmarkStart w:id="0" w:name="sub_1033"/>
      <w:r>
        <w:rPr>
          <w:bCs/>
          <w:sz w:val="28"/>
          <w:szCs w:val="28"/>
        </w:rPr>
        <w:t>3.3. Дефицит бюджета Чапаевского сельсовета</w:t>
      </w:r>
    </w:p>
    <w:bookmarkEnd w:id="0"/>
    <w:p w:rsidR="0003309A" w:rsidRDefault="0003309A" w:rsidP="0003309A">
      <w:pPr>
        <w:ind w:firstLine="567"/>
        <w:jc w:val="both"/>
        <w:rPr>
          <w:sz w:val="28"/>
          <w:szCs w:val="28"/>
        </w:rPr>
      </w:pPr>
      <w:r>
        <w:rPr>
          <w:sz w:val="28"/>
          <w:szCs w:val="28"/>
        </w:rPr>
        <w:t xml:space="preserve">В условиях экономии бюджетных средств одним из важных направлений бюджетной политики в текущем году на предстоящую трехлетку будет являться обеспечение </w:t>
      </w:r>
      <w:proofErr w:type="spellStart"/>
      <w:r>
        <w:rPr>
          <w:sz w:val="28"/>
          <w:szCs w:val="28"/>
        </w:rPr>
        <w:t>бездефицитности</w:t>
      </w:r>
      <w:proofErr w:type="spellEnd"/>
      <w:r>
        <w:rPr>
          <w:sz w:val="28"/>
          <w:szCs w:val="28"/>
        </w:rPr>
        <w:t xml:space="preserve"> </w:t>
      </w:r>
      <w:r>
        <w:rPr>
          <w:bCs/>
          <w:sz w:val="28"/>
        </w:rPr>
        <w:t>бюджета</w:t>
      </w:r>
      <w:r>
        <w:rPr>
          <w:sz w:val="28"/>
          <w:szCs w:val="28"/>
        </w:rPr>
        <w:t xml:space="preserve">  Чапаевского </w:t>
      </w:r>
      <w:proofErr w:type="gramStart"/>
      <w:r>
        <w:rPr>
          <w:sz w:val="28"/>
          <w:szCs w:val="28"/>
        </w:rPr>
        <w:t>сельсовета</w:t>
      </w:r>
      <w:proofErr w:type="gramEnd"/>
      <w:r>
        <w:rPr>
          <w:sz w:val="28"/>
          <w:szCs w:val="28"/>
        </w:rPr>
        <w:t xml:space="preserve"> как по плановым значениям, так и по фактическим.</w:t>
      </w:r>
    </w:p>
    <w:p w:rsidR="0003309A" w:rsidRDefault="0003309A" w:rsidP="0003309A">
      <w:pPr>
        <w:ind w:firstLine="567"/>
        <w:jc w:val="both"/>
        <w:rPr>
          <w:sz w:val="28"/>
          <w:szCs w:val="28"/>
        </w:rPr>
      </w:pPr>
      <w:r>
        <w:rPr>
          <w:sz w:val="28"/>
          <w:szCs w:val="28"/>
        </w:rPr>
        <w:t>В целях минимизации имеющихся рисков несбалансированности местных бюджетов органы  местного самоуправления Чапаевского сельсовета  должны обеспечить направление дополнительных поступлений по доходам на снижение бюджетного дефицита, а не на увеличение расходных обязательств.</w:t>
      </w:r>
    </w:p>
    <w:p w:rsidR="0003309A" w:rsidRPr="0003309A" w:rsidRDefault="0003309A" w:rsidP="0003309A">
      <w:pPr>
        <w:ind w:firstLine="5670"/>
        <w:jc w:val="right"/>
      </w:pPr>
      <w:r w:rsidRPr="0003309A">
        <w:t>Приложение № 2</w:t>
      </w:r>
    </w:p>
    <w:p w:rsidR="0003309A" w:rsidRPr="0003309A" w:rsidRDefault="0003309A" w:rsidP="0003309A">
      <w:pPr>
        <w:ind w:firstLine="5670"/>
        <w:jc w:val="right"/>
      </w:pPr>
      <w:r w:rsidRPr="0003309A">
        <w:t>к постановлению администрации</w:t>
      </w:r>
    </w:p>
    <w:p w:rsidR="0003309A" w:rsidRPr="0003309A" w:rsidRDefault="0003309A" w:rsidP="0003309A">
      <w:pPr>
        <w:ind w:firstLine="5670"/>
        <w:jc w:val="right"/>
      </w:pPr>
      <w:r w:rsidRPr="0003309A">
        <w:t>муниципального образования</w:t>
      </w:r>
    </w:p>
    <w:p w:rsidR="0003309A" w:rsidRPr="0003309A" w:rsidRDefault="0003309A" w:rsidP="0003309A">
      <w:pPr>
        <w:ind w:firstLine="5670"/>
        <w:jc w:val="right"/>
      </w:pPr>
      <w:r w:rsidRPr="0003309A">
        <w:t xml:space="preserve">Чапаевский сельсовет </w:t>
      </w:r>
    </w:p>
    <w:p w:rsidR="0003309A" w:rsidRPr="0003309A" w:rsidRDefault="0003309A" w:rsidP="0003309A">
      <w:pPr>
        <w:ind w:firstLine="5670"/>
        <w:jc w:val="right"/>
        <w:rPr>
          <w:u w:val="single"/>
        </w:rPr>
      </w:pPr>
      <w:r w:rsidRPr="0003309A">
        <w:rPr>
          <w:u w:val="single"/>
        </w:rPr>
        <w:t>от 16.11.2020</w:t>
      </w:r>
      <w:r w:rsidRPr="0003309A">
        <w:t xml:space="preserve"> № 56-п  </w:t>
      </w:r>
    </w:p>
    <w:p w:rsidR="0003309A" w:rsidRDefault="0003309A" w:rsidP="0003309A">
      <w:pPr>
        <w:spacing w:line="228" w:lineRule="auto"/>
        <w:jc w:val="center"/>
        <w:rPr>
          <w:sz w:val="28"/>
          <w:szCs w:val="28"/>
        </w:rPr>
      </w:pPr>
    </w:p>
    <w:p w:rsidR="0003309A" w:rsidRDefault="0003309A" w:rsidP="0003309A">
      <w:pPr>
        <w:spacing w:line="228" w:lineRule="auto"/>
        <w:jc w:val="center"/>
        <w:rPr>
          <w:b/>
          <w:sz w:val="28"/>
          <w:szCs w:val="28"/>
        </w:rPr>
      </w:pPr>
      <w:r>
        <w:rPr>
          <w:b/>
          <w:sz w:val="28"/>
          <w:szCs w:val="28"/>
        </w:rPr>
        <w:t>Основные направления долговой политики в  Чапаевском сельсовете</w:t>
      </w:r>
    </w:p>
    <w:p w:rsidR="0003309A" w:rsidRDefault="0003309A" w:rsidP="0003309A">
      <w:pPr>
        <w:spacing w:line="228" w:lineRule="auto"/>
        <w:jc w:val="center"/>
        <w:rPr>
          <w:b/>
          <w:sz w:val="28"/>
          <w:szCs w:val="28"/>
        </w:rPr>
      </w:pPr>
      <w:r>
        <w:rPr>
          <w:b/>
          <w:sz w:val="28"/>
          <w:szCs w:val="28"/>
        </w:rPr>
        <w:t xml:space="preserve"> на 2021 год и плановый период  2022 и 2023 года</w:t>
      </w:r>
    </w:p>
    <w:p w:rsidR="0003309A" w:rsidRDefault="0003309A" w:rsidP="0003309A">
      <w:pPr>
        <w:spacing w:line="228" w:lineRule="auto"/>
        <w:jc w:val="center"/>
        <w:rPr>
          <w:sz w:val="28"/>
          <w:szCs w:val="28"/>
        </w:rPr>
      </w:pPr>
    </w:p>
    <w:p w:rsidR="0003309A" w:rsidRDefault="0003309A" w:rsidP="0003309A">
      <w:pPr>
        <w:autoSpaceDE w:val="0"/>
        <w:autoSpaceDN w:val="0"/>
        <w:adjustRightInd w:val="0"/>
        <w:ind w:firstLine="540"/>
        <w:jc w:val="both"/>
        <w:rPr>
          <w:rFonts w:eastAsia="Calibri"/>
          <w:sz w:val="28"/>
          <w:szCs w:val="28"/>
        </w:rPr>
      </w:pPr>
      <w:r>
        <w:rPr>
          <w:rFonts w:eastAsia="Calibri"/>
          <w:sz w:val="28"/>
          <w:szCs w:val="28"/>
        </w:rPr>
        <w:t>Основные направления долговой политики  муниципального образования Чапаевский сельсовет  на 2021 год и плановый период 2022 и 2023 года (далее – долговая политика) разработаны в соответствии с Положением о бюджетном процессе в муниципальном образовании Чапаевский сельсовет  и определяют основные направления долговой  политики в 2021 году и плановом периоде 2022 и 2023 года.</w:t>
      </w:r>
    </w:p>
    <w:p w:rsidR="0003309A" w:rsidRDefault="0003309A" w:rsidP="0003309A">
      <w:pPr>
        <w:autoSpaceDE w:val="0"/>
        <w:autoSpaceDN w:val="0"/>
        <w:adjustRightInd w:val="0"/>
        <w:ind w:firstLine="540"/>
        <w:jc w:val="both"/>
        <w:rPr>
          <w:rFonts w:eastAsia="Calibri"/>
          <w:sz w:val="28"/>
          <w:szCs w:val="28"/>
        </w:rPr>
      </w:pPr>
      <w:r>
        <w:rPr>
          <w:rFonts w:eastAsia="Calibri"/>
          <w:sz w:val="28"/>
          <w:szCs w:val="28"/>
        </w:rPr>
        <w:t xml:space="preserve">В 2021-2023 годах прогнозируется принятие бюджета муниципального образования Чапаевский сельсовет  </w:t>
      </w:r>
      <w:proofErr w:type="gramStart"/>
      <w:r>
        <w:rPr>
          <w:rFonts w:eastAsia="Calibri"/>
          <w:sz w:val="28"/>
          <w:szCs w:val="28"/>
        </w:rPr>
        <w:t>бездефицитным</w:t>
      </w:r>
      <w:proofErr w:type="gramEnd"/>
      <w:r>
        <w:rPr>
          <w:rFonts w:eastAsia="Calibri"/>
          <w:sz w:val="28"/>
          <w:szCs w:val="28"/>
        </w:rPr>
        <w:t>.</w:t>
      </w:r>
    </w:p>
    <w:p w:rsidR="0003309A" w:rsidRDefault="0003309A" w:rsidP="0003309A">
      <w:pPr>
        <w:ind w:firstLine="540"/>
        <w:jc w:val="both"/>
        <w:rPr>
          <w:rFonts w:eastAsia="Calibri"/>
          <w:color w:val="000000"/>
          <w:sz w:val="28"/>
          <w:szCs w:val="28"/>
        </w:rPr>
      </w:pPr>
      <w:r>
        <w:rPr>
          <w:sz w:val="28"/>
          <w:szCs w:val="28"/>
        </w:rPr>
        <w:t xml:space="preserve"> Политика в области управления муниципальным  долгом Чапаевского сельсовета  на 2021–2023 годы будет направлена </w:t>
      </w:r>
      <w:proofErr w:type="gramStart"/>
      <w:r>
        <w:rPr>
          <w:sz w:val="28"/>
          <w:szCs w:val="28"/>
        </w:rPr>
        <w:t>на</w:t>
      </w:r>
      <w:proofErr w:type="gramEnd"/>
      <w:r>
        <w:rPr>
          <w:sz w:val="28"/>
          <w:szCs w:val="28"/>
        </w:rPr>
        <w:t>:</w:t>
      </w:r>
    </w:p>
    <w:p w:rsidR="0003309A" w:rsidRDefault="0003309A" w:rsidP="0003309A">
      <w:pPr>
        <w:pStyle w:val="a4"/>
        <w:ind w:firstLine="540"/>
        <w:jc w:val="both"/>
        <w:rPr>
          <w:rFonts w:ascii="Times New Roman" w:hAnsi="Times New Roman"/>
          <w:sz w:val="28"/>
          <w:szCs w:val="28"/>
        </w:rPr>
      </w:pPr>
      <w:r>
        <w:rPr>
          <w:rFonts w:ascii="Times New Roman" w:hAnsi="Times New Roman"/>
          <w:sz w:val="28"/>
          <w:szCs w:val="28"/>
        </w:rPr>
        <w:t>обеспечение сбалансированности бюджета Чапаевского сельсовета  при сохранении высокой степени долговой устойчивости;</w:t>
      </w:r>
    </w:p>
    <w:p w:rsidR="0003309A" w:rsidRDefault="0003309A" w:rsidP="0003309A">
      <w:pPr>
        <w:pStyle w:val="a4"/>
        <w:ind w:firstLine="540"/>
        <w:jc w:val="both"/>
        <w:rPr>
          <w:rFonts w:ascii="Times New Roman" w:hAnsi="Times New Roman"/>
          <w:sz w:val="28"/>
          <w:szCs w:val="28"/>
        </w:rPr>
      </w:pPr>
      <w:r>
        <w:rPr>
          <w:rFonts w:ascii="Times New Roman" w:hAnsi="Times New Roman"/>
          <w:sz w:val="28"/>
          <w:szCs w:val="28"/>
        </w:rPr>
        <w:t>недопущения создания муниципального долга на 1 января 2023 года;</w:t>
      </w:r>
    </w:p>
    <w:p w:rsidR="0003309A" w:rsidRDefault="0003309A" w:rsidP="0003309A">
      <w:pPr>
        <w:pStyle w:val="a4"/>
        <w:ind w:firstLine="540"/>
        <w:jc w:val="both"/>
        <w:rPr>
          <w:rFonts w:ascii="Times New Roman" w:hAnsi="Times New Roman"/>
          <w:sz w:val="28"/>
          <w:szCs w:val="28"/>
        </w:rPr>
      </w:pPr>
      <w:r>
        <w:rPr>
          <w:rFonts w:ascii="Times New Roman" w:hAnsi="Times New Roman"/>
          <w:sz w:val="28"/>
          <w:szCs w:val="28"/>
        </w:rPr>
        <w:t>обеспечение раскрытия информации о долге.</w:t>
      </w:r>
    </w:p>
    <w:p w:rsidR="0003309A" w:rsidRDefault="0003309A" w:rsidP="0003309A">
      <w:pPr>
        <w:autoSpaceDE w:val="0"/>
        <w:autoSpaceDN w:val="0"/>
        <w:adjustRightInd w:val="0"/>
        <w:ind w:firstLine="540"/>
        <w:jc w:val="both"/>
        <w:rPr>
          <w:rFonts w:eastAsia="Calibri"/>
          <w:sz w:val="28"/>
          <w:szCs w:val="28"/>
        </w:rPr>
      </w:pPr>
      <w:r>
        <w:rPr>
          <w:rFonts w:eastAsia="Calibri"/>
          <w:sz w:val="28"/>
          <w:szCs w:val="28"/>
        </w:rPr>
        <w:t xml:space="preserve"> Кроме того долговая политика муниципального образования Чапаевский сельсовет будет направлена на воздержание от заимствований для того, чтобы ограниченные  бюджетные ресурсы полностью направлялись на приоритетные бюджетные расходы и обеспечение социальной направленности бюджета муниципального образования Чапаевский сельсовет.</w:t>
      </w:r>
    </w:p>
    <w:p w:rsidR="0003309A" w:rsidRDefault="0003309A" w:rsidP="0003309A">
      <w:pPr>
        <w:ind w:firstLine="567"/>
        <w:jc w:val="both"/>
        <w:rPr>
          <w:sz w:val="28"/>
          <w:szCs w:val="28"/>
        </w:rPr>
      </w:pPr>
      <w:r>
        <w:rPr>
          <w:sz w:val="28"/>
          <w:szCs w:val="28"/>
        </w:rPr>
        <w:t>Как и в предыдущие годы планируется отказ от предоставления муниципальных гарантий за счет  средств бюджета Чапаевского сельсовета.</w:t>
      </w:r>
    </w:p>
    <w:p w:rsidR="00FC0C6C" w:rsidRDefault="00FC0C6C"/>
    <w:sectPr w:rsidR="00FC0C6C" w:rsidSect="00FC0C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CC3CDB"/>
    <w:multiLevelType w:val="multilevel"/>
    <w:tmpl w:val="C2941B2A"/>
    <w:lvl w:ilvl="0">
      <w:start w:val="1"/>
      <w:numFmt w:val="decimal"/>
      <w:lvlText w:val="%1."/>
      <w:lvlJc w:val="left"/>
      <w:pPr>
        <w:ind w:left="525" w:hanging="52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
    <w:nsid w:val="6862527F"/>
    <w:multiLevelType w:val="hybridMultilevel"/>
    <w:tmpl w:val="1D82654E"/>
    <w:lvl w:ilvl="0" w:tplc="F2228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efaultTabStop w:val="708"/>
  <w:characterSpacingControl w:val="doNotCompress"/>
  <w:savePreviewPicture/>
  <w:compat/>
  <w:rsids>
    <w:rsidRoot w:val="0003309A"/>
    <w:rsid w:val="0003309A"/>
    <w:rsid w:val="004B0E73"/>
    <w:rsid w:val="00FC0C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09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309A"/>
    <w:pPr>
      <w:ind w:left="720"/>
      <w:contextualSpacing/>
    </w:pPr>
  </w:style>
  <w:style w:type="paragraph" w:customStyle="1" w:styleId="Default">
    <w:name w:val="Default"/>
    <w:rsid w:val="0003309A"/>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4">
    <w:name w:val="No Spacing"/>
    <w:uiPriority w:val="99"/>
    <w:qFormat/>
    <w:rsid w:val="0003309A"/>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16</Pages>
  <Words>5704</Words>
  <Characters>32519</Characters>
  <Application>Microsoft Office Word</Application>
  <DocSecurity>0</DocSecurity>
  <Lines>270</Lines>
  <Paragraphs>76</Paragraphs>
  <ScaleCrop>false</ScaleCrop>
  <Company/>
  <LinksUpToDate>false</LinksUpToDate>
  <CharactersWithSpaces>38147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cp:lastPrinted>2020-11-13T05:13:00Z</cp:lastPrinted>
  <dcterms:created xsi:type="dcterms:W3CDTF">2020-11-13T05:07:00Z</dcterms:created>
  <dcterms:modified xsi:type="dcterms:W3CDTF">2020-11-13T05:14:00Z</dcterms:modified>
</cp:coreProperties>
</file>